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Century Gothic" w:eastAsia="Batang" w:hAnsi="Century Gothic"/>
          <w:sz w:val="24"/>
          <w:szCs w:val="24"/>
        </w:rPr>
      </w:pPr>
      <w:r>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484505</wp:posOffset>
                </wp:positionV>
                <wp:extent cx="6062472" cy="1563624"/>
                <wp:effectExtent l="0" t="0" r="1460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472" cy="1563624"/>
                        </a:xfrm>
                        <a:prstGeom prst="rect">
                          <a:avLst/>
                        </a:prstGeom>
                        <a:solidFill>
                          <a:srgbClr val="FFFFFF"/>
                        </a:solidFill>
                        <a:ln w="9525">
                          <a:solidFill>
                            <a:srgbClr val="000000"/>
                          </a:solidFill>
                          <a:miter lim="800000"/>
                          <a:headEnd/>
                          <a:tailEnd/>
                        </a:ln>
                      </wps:spPr>
                      <wps:txbx>
                        <w:txbxContent>
                          <w:p>
                            <w:pPr>
                              <w:jc w:val="both"/>
                              <w:rPr>
                                <w:rFonts w:ascii="Century Gothic" w:hAnsi="Century Gothic"/>
                                <w:color w:val="FF0000"/>
                              </w:rPr>
                            </w:pPr>
                            <w:r>
                              <w:rPr>
                                <w:rFonts w:ascii="Century Gothic" w:hAnsi="Century Gothic"/>
                                <w:color w:val="FF0000"/>
                              </w:rPr>
                              <w:t xml:space="preserve">DISCLAIMER: These documents are provided by Wendt CRS, Inc. as a complimentary service to visitors and guests of our website </w:t>
                            </w:r>
                            <w:r>
                              <w:rPr>
                                <w:rFonts w:ascii="Century Gothic" w:hAnsi="Century Gothic"/>
                                <w:color w:val="FF0000"/>
                                <w:u w:val="single"/>
                              </w:rPr>
                              <w:t>AND ARE TO BE USED FOR EDUCATIONAL PURPOSES ONLY</w:t>
                            </w:r>
                            <w:r>
                              <w:rPr>
                                <w:rFonts w:ascii="Century Gothic" w:hAnsi="Century Gothic"/>
                                <w:color w:val="FF0000"/>
                              </w:rPr>
                              <w:t>.  We make no representations as to the accuracy or completeness of these documents. We are not attorneys nor licensed to advise you on the law or prepare legal forms for you. These documents are not a substitute for legal or tax advice. Anyone contemplating the purchase, sale, lease, management and/or development of real estate or business investments should seek the services of competent legal and tax advisors. By choosing to use this document or any other downloads from Wendt CRS, Inc., you hereby agree to hold Wendt CRS, Inc. and any of its agents or employees harmless for any damage, loss or injury that you incur.</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38.15pt;width:477.35pt;height:123.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">
                <v:textbox>
                  <w:txbxContent>
                    <w:p>
                      <w:pPr>
                        <w:jc w:val="both"/>
                        <w:rPr>
                          <w:rFonts w:ascii="Century Gothic" w:hAnsi="Century Gothic"/>
                          <w:color w:val="FF0000"/>
                        </w:rPr>
                      </w:pPr>
                      <w:r>
                        <w:rPr>
                          <w:rFonts w:ascii="Century Gothic" w:hAnsi="Century Gothic"/>
                          <w:color w:val="FF0000"/>
                        </w:rPr>
                        <w:t xml:space="preserve">DISCLAIMER: These documents are provided by Wendt CRS, Inc. as a complimentary service to visitors and guests of our website </w:t>
                      </w:r>
                      <w:r>
                        <w:rPr>
                          <w:rFonts w:ascii="Century Gothic" w:hAnsi="Century Gothic"/>
                          <w:color w:val="FF0000"/>
                          <w:u w:val="single"/>
                        </w:rPr>
                        <w:t>AND ARE TO BE USED FOR EDUCATIONAL PURPOSES ONLY</w:t>
                      </w:r>
                      <w:r>
                        <w:rPr>
                          <w:rFonts w:ascii="Century Gothic" w:hAnsi="Century Gothic"/>
                          <w:color w:val="FF0000"/>
                        </w:rPr>
                        <w:t>.  We make no representations as to the accuracy or completeness of these documents. We are not attorneys nor licensed to advise you on the law or prepare legal forms for you. These documents are not a substitute for legal or tax advice. Anyone contemplating the purchase, sale, lease, management and/or development of real estate or business investments should seek the services of competent legal and tax advisors. By choosing to use this document or any other downloads from Wendt CRS, Inc., you hereby agree to hold Wendt CRS, Inc. and any of its agents or employees harmless for any damage, loss or injury that you incur.</w:t>
                      </w:r>
                    </w:p>
                    <w:p/>
                  </w:txbxContent>
                </v:textbox>
                <w10:wrap anchorx="margin" anchory="page"/>
              </v:shape>
            </w:pict>
          </mc:Fallback>
        </mc:AlternateContent>
      </w:r>
    </w:p>
    <w:p>
      <w:pPr>
        <w:jc w:val="both"/>
        <w:rPr>
          <w:rFonts w:ascii="Calibri" w:hAnsi="Calibri"/>
          <w:color w:val="FF0000"/>
          <w:sz w:val="22"/>
          <w:szCs w:val="22"/>
        </w:rPr>
      </w:pPr>
      <w:r>
        <w:rPr>
          <w:rFonts w:ascii="Century Gothic" w:eastAsia="Batang" w:hAnsi="Century Gothic"/>
          <w:sz w:val="24"/>
          <w:szCs w:val="24"/>
        </w:rPr>
        <w:tab/>
      </w:r>
    </w:p>
    <w:p>
      <w:pPr>
        <w:tabs>
          <w:tab w:val="left" w:pos="1816"/>
        </w:tabs>
        <w:rPr>
          <w:rFonts w:ascii="Century Gothic" w:eastAsia="Batang" w:hAnsi="Century Gothic"/>
          <w:sz w:val="24"/>
          <w:szCs w:val="24"/>
        </w:rPr>
      </w:pPr>
    </w:p>
    <w:p>
      <w:pPr>
        <w:jc w:val="both"/>
        <w:rPr>
          <w:rFonts w:ascii="Century Gothic" w:hAnsi="Century Gothic"/>
          <w:sz w:val="16"/>
          <w:szCs w:val="16"/>
        </w:rPr>
      </w:pPr>
    </w:p>
    <w:p>
      <w:pPr>
        <w:jc w:val="both"/>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r>
        <w:rPr>
          <w:rFonts w:ascii="Century Gothic" w:hAnsi="Century Gothic"/>
          <w:sz w:val="16"/>
          <w:szCs w:val="16"/>
        </w:rPr>
        <w:t xml:space="preserve">[LEAVE THIS PART BLANK AND AVAILABLE FOR INK STAMPS.    About ¼ </w:t>
      </w:r>
      <w:proofErr w:type="gramStart"/>
      <w:r>
        <w:rPr>
          <w:rFonts w:ascii="Century Gothic" w:hAnsi="Century Gothic"/>
          <w:sz w:val="16"/>
          <w:szCs w:val="16"/>
        </w:rPr>
        <w:t>page  ]</w:t>
      </w:r>
      <w:proofErr w:type="gramEnd"/>
    </w:p>
    <w:p>
      <w:pPr>
        <w:jc w:val="both"/>
        <w:rPr>
          <w:rFonts w:ascii="Century Gothic" w:hAnsi="Century Gothic"/>
          <w:sz w:val="16"/>
          <w:szCs w:val="16"/>
        </w:rPr>
      </w:pPr>
    </w:p>
    <w:p>
      <w:pPr>
        <w:jc w:val="both"/>
        <w:rPr>
          <w:rFonts w:ascii="Century Gothic" w:hAnsi="Century Gothic"/>
          <w:sz w:val="16"/>
          <w:szCs w:val="16"/>
        </w:rPr>
      </w:pPr>
    </w:p>
    <w:p>
      <w:pPr>
        <w:jc w:val="both"/>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113030</wp:posOffset>
                </wp:positionV>
                <wp:extent cx="5925185" cy="17780"/>
                <wp:effectExtent l="0" t="0" r="37465" b="20320"/>
                <wp:wrapNone/>
                <wp:docPr id="2" name="Straight Connector 2"/>
                <wp:cNvGraphicFramePr/>
                <a:graphic xmlns:a="http://schemas.openxmlformats.org/drawingml/2006/main">
                  <a:graphicData uri="http://schemas.microsoft.com/office/word/2010/wordprocessingShape">
                    <wps:wsp>
                      <wps:cNvCnPr/>
                      <wps:spPr>
                        <a:xfrm>
                          <a:off x="0" y="0"/>
                          <a:ext cx="5925185" cy="17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8.9pt" to="472.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" strokecolor="black [3200]" strokeweight=".5pt">
                <v:stroke joinstyle="miter"/>
              </v:line>
            </w:pict>
          </mc:Fallback>
        </mc:AlternateContent>
      </w:r>
    </w:p>
    <w:p>
      <w:pPr>
        <w:jc w:val="center"/>
        <w:rPr>
          <w:rFonts w:ascii="Century Gothic" w:hAnsi="Century Gothic"/>
          <w:sz w:val="16"/>
          <w:szCs w:val="16"/>
        </w:rPr>
      </w:pPr>
      <w:r>
        <w:rPr>
          <w:rFonts w:ascii="Century Gothic" w:hAnsi="Century Gothic"/>
          <w:sz w:val="16"/>
          <w:szCs w:val="16"/>
        </w:rPr>
        <w:t>Space above reserved for Recorder’s Use Only</w:t>
      </w:r>
    </w:p>
    <w:p>
      <w:pPr>
        <w:rPr>
          <w:rFonts w:ascii="Century Gothic" w:eastAsia="Batang" w:hAnsi="Century Gothic"/>
          <w:sz w:val="24"/>
          <w:szCs w:val="24"/>
        </w:rPr>
      </w:pPr>
    </w:p>
    <w:p>
      <w:pPr>
        <w:rPr>
          <w:rFonts w:ascii="Century Gothic" w:eastAsia="Batang" w:hAnsi="Century Gothic"/>
          <w:sz w:val="24"/>
          <w:szCs w:val="24"/>
        </w:rPr>
      </w:pPr>
    </w:p>
    <w:p>
      <w:pPr>
        <w:rPr>
          <w:rFonts w:ascii="Century Gothic" w:eastAsia="Batang" w:hAnsi="Century Gothic"/>
          <w:sz w:val="24"/>
          <w:szCs w:val="24"/>
        </w:rPr>
      </w:pPr>
    </w:p>
    <w:p>
      <w:pPr>
        <w:rPr>
          <w:rFonts w:ascii="Century Gothic" w:eastAsia="Batang" w:hAnsi="Century Gothic"/>
          <w:sz w:val="24"/>
          <w:szCs w:val="24"/>
        </w:rPr>
      </w:pPr>
    </w:p>
    <w:p>
      <w:pPr>
        <w:rPr>
          <w:rFonts w:ascii="Century Gothic" w:eastAsia="Batang" w:hAnsi="Century Gothic"/>
          <w:sz w:val="24"/>
          <w:szCs w:val="24"/>
        </w:rPr>
      </w:pPr>
      <w:r>
        <w:rPr>
          <w:rFonts w:ascii="Century Gothic" w:eastAsia="Batang" w:hAnsi="Century Gothic"/>
          <w:sz w:val="24"/>
          <w:szCs w:val="24"/>
        </w:rPr>
        <w:t>After recording return to:</w:t>
      </w:r>
    </w:p>
    <w:p>
      <w:pPr>
        <w:rPr>
          <w:rFonts w:ascii="Century Gothic" w:eastAsia="Batang" w:hAnsi="Century Gothic"/>
          <w:sz w:val="24"/>
          <w:szCs w:val="24"/>
        </w:rPr>
      </w:pPr>
      <w:r>
        <w:rPr>
          <w:rFonts w:ascii="Century Gothic" w:eastAsia="Batang" w:hAnsi="Century Gothic"/>
          <w:sz w:val="24"/>
          <w:szCs w:val="24"/>
        </w:rPr>
        <w:t>Lender or Lender’s counsel</w:t>
      </w:r>
    </w:p>
    <w:p>
      <w:pPr>
        <w:rPr>
          <w:rFonts w:ascii="Century Gothic" w:eastAsia="Batang" w:hAnsi="Century Gothic"/>
          <w:sz w:val="24"/>
          <w:szCs w:val="24"/>
          <w:lang w:eastAsia="ko-KR"/>
        </w:rPr>
      </w:pPr>
      <w:r>
        <w:rPr>
          <w:rFonts w:ascii="Century Gothic" w:eastAsia="Batang" w:hAnsi="Century Gothic"/>
          <w:sz w:val="24"/>
          <w:szCs w:val="24"/>
          <w:lang w:eastAsia="ko-KR"/>
        </w:rPr>
        <w:t>Street Address</w:t>
      </w:r>
    </w:p>
    <w:p>
      <w:pPr>
        <w:rPr>
          <w:rFonts w:ascii="Century Gothic" w:eastAsia="Batang" w:hAnsi="Century Gothic"/>
          <w:sz w:val="24"/>
          <w:szCs w:val="24"/>
          <w:lang w:eastAsia="ko-KR"/>
        </w:rPr>
      </w:pPr>
      <w:r>
        <w:rPr>
          <w:rFonts w:ascii="Century Gothic" w:eastAsia="Batang" w:hAnsi="Century Gothic"/>
          <w:sz w:val="24"/>
          <w:szCs w:val="24"/>
          <w:lang w:eastAsia="ko-KR"/>
        </w:rPr>
        <w:t>City, State, Zip</w:t>
      </w:r>
    </w:p>
    <w:p>
      <w:pPr>
        <w:rPr>
          <w:rFonts w:ascii="Century Gothic" w:eastAsia="Batang" w:hAnsi="Century Gothic"/>
          <w:sz w:val="24"/>
          <w:szCs w:val="24"/>
          <w:lang w:eastAsia="ko-KR"/>
        </w:rPr>
      </w:pPr>
    </w:p>
    <w:p>
      <w:pPr>
        <w:rPr>
          <w:rFonts w:ascii="Century Gothic" w:eastAsia="Batang" w:hAnsi="Century Gothic"/>
          <w:sz w:val="24"/>
          <w:szCs w:val="24"/>
        </w:rPr>
      </w:pPr>
    </w:p>
    <w:p>
      <w:pPr>
        <w:rPr>
          <w:rFonts w:ascii="Century Gothic" w:eastAsia="Batang" w:hAnsi="Century Gothic"/>
          <w:sz w:val="24"/>
          <w:szCs w:val="24"/>
          <w:u w:val="single"/>
        </w:rPr>
      </w:pPr>
      <w:r>
        <w:rPr>
          <w:rFonts w:ascii="Century Gothic" w:eastAsia="Batang" w:hAnsi="Century Gothic"/>
          <w:sz w:val="24"/>
          <w:szCs w:val="24"/>
          <w:u w:val="single"/>
        </w:rPr>
        <w:t>DEED TO SECURE DEBT</w:t>
      </w:r>
      <w:r>
        <w:rPr>
          <w:rFonts w:ascii="Century Gothic" w:eastAsia="Batang" w:hAnsi="Century Gothic"/>
          <w:sz w:val="24"/>
          <w:szCs w:val="24"/>
          <w:u w:val="single"/>
        </w:rPr>
        <w:tab/>
      </w:r>
      <w:r>
        <w:rPr>
          <w:rFonts w:ascii="Century Gothic" w:eastAsia="Batang" w:hAnsi="Century Gothic"/>
          <w:sz w:val="24"/>
          <w:szCs w:val="24"/>
          <w:u w:val="single"/>
        </w:rPr>
        <w:tab/>
      </w:r>
      <w:r>
        <w:rPr>
          <w:rFonts w:ascii="Century Gothic" w:eastAsia="Batang" w:hAnsi="Century Gothic"/>
          <w:sz w:val="24"/>
          <w:szCs w:val="24"/>
          <w:u w:val="single"/>
        </w:rPr>
        <w:tab/>
        <w:t xml:space="preserve">                                          </w:t>
      </w:r>
      <w:r>
        <w:rPr>
          <w:rFonts w:ascii="Century Gothic" w:eastAsia="Batang" w:hAnsi="Century Gothic"/>
          <w:sz w:val="24"/>
          <w:szCs w:val="24"/>
          <w:u w:val="single"/>
        </w:rPr>
        <w:tab/>
      </w:r>
      <w:r>
        <w:rPr>
          <w:rFonts w:ascii="Century Gothic" w:eastAsia="Batang" w:hAnsi="Century Gothic"/>
          <w:sz w:val="24"/>
          <w:szCs w:val="24"/>
          <w:u w:val="single"/>
        </w:rPr>
        <w:tab/>
      </w:r>
      <w:r>
        <w:rPr>
          <w:rFonts w:ascii="Century Gothic" w:eastAsia="Batang" w:hAnsi="Century Gothic"/>
          <w:sz w:val="24"/>
          <w:szCs w:val="24"/>
          <w:u w:val="single"/>
        </w:rPr>
        <w:tab/>
      </w:r>
      <w:r>
        <w:rPr>
          <w:rFonts w:ascii="Century Gothic" w:eastAsia="Batang" w:hAnsi="Century Gothic"/>
          <w:sz w:val="24"/>
          <w:szCs w:val="24"/>
          <w:u w:val="single"/>
        </w:rPr>
        <w:tab/>
      </w:r>
    </w:p>
    <w:p>
      <w:pPr>
        <w:rPr>
          <w:rFonts w:ascii="Century Gothic" w:eastAsia="Batang" w:hAnsi="Century Gothic"/>
          <w:sz w:val="24"/>
          <w:szCs w:val="24"/>
        </w:rPr>
      </w:pPr>
      <w:r>
        <w:rPr>
          <w:rFonts w:ascii="Century Gothic" w:eastAsia="Batang" w:hAnsi="Century Gothic"/>
          <w:sz w:val="24"/>
          <w:szCs w:val="24"/>
        </w:rPr>
        <w:t xml:space="preserve">STATE OF              </w:t>
      </w:r>
      <w:r>
        <w:rPr>
          <w:rFonts w:ascii="Century Gothic" w:eastAsia="Batang" w:hAnsi="Century Gothic"/>
          <w:sz w:val="24"/>
          <w:szCs w:val="24"/>
        </w:rPr>
        <w:tab/>
      </w:r>
      <w:r>
        <w:rPr>
          <w:rFonts w:ascii="Century Gothic" w:eastAsia="Batang" w:hAnsi="Century Gothic"/>
          <w:sz w:val="24"/>
          <w:szCs w:val="24"/>
        </w:rPr>
        <w:tab/>
      </w:r>
      <w:r>
        <w:rPr>
          <w:rFonts w:ascii="Century Gothic" w:eastAsia="Batang" w:hAnsi="Century Gothic"/>
          <w:sz w:val="24"/>
          <w:szCs w:val="24"/>
        </w:rPr>
        <w:tab/>
        <w:t xml:space="preserve">                  ________ COUNTY</w:t>
      </w:r>
    </w:p>
    <w:p>
      <w:pPr>
        <w:rPr>
          <w:rFonts w:ascii="Century Gothic" w:eastAsia="Batang" w:hAnsi="Century Gothic"/>
          <w:sz w:val="24"/>
          <w:szCs w:val="24"/>
        </w:rPr>
      </w:pPr>
    </w:p>
    <w:p>
      <w:pPr>
        <w:rPr>
          <w:rFonts w:ascii="Century Gothic" w:eastAsia="Batang" w:hAnsi="Century Gothic"/>
          <w:sz w:val="24"/>
          <w:szCs w:val="24"/>
        </w:rPr>
      </w:pPr>
    </w:p>
    <w:p>
      <w:pPr>
        <w:jc w:val="both"/>
        <w:rPr>
          <w:rFonts w:ascii="Century Gothic" w:eastAsia="Batang" w:hAnsi="Century Gothic"/>
          <w:sz w:val="24"/>
          <w:szCs w:val="24"/>
        </w:rPr>
      </w:pPr>
      <w:r>
        <w:rPr>
          <w:rFonts w:ascii="Century Gothic" w:eastAsia="Batang" w:hAnsi="Century Gothic"/>
          <w:sz w:val="24"/>
          <w:szCs w:val="24"/>
        </w:rPr>
        <w:t xml:space="preserve">THIS INDENTURE, Made this </w:t>
      </w:r>
      <w:r>
        <w:rPr>
          <w:rFonts w:ascii="Century Gothic" w:eastAsia="Batang" w:hAnsi="Century Gothic"/>
          <w:sz w:val="24"/>
          <w:szCs w:val="24"/>
          <w:lang w:eastAsia="ko-KR"/>
        </w:rPr>
        <w:t>____</w:t>
      </w:r>
      <w:r>
        <w:rPr>
          <w:rFonts w:ascii="Century Gothic" w:eastAsia="Batang" w:hAnsi="Century Gothic"/>
          <w:sz w:val="24"/>
          <w:szCs w:val="24"/>
        </w:rPr>
        <w:t xml:space="preserve"> day of ________________</w:t>
      </w:r>
      <w:r>
        <w:rPr>
          <w:rFonts w:ascii="Century Gothic" w:eastAsia="Batang" w:hAnsi="Century Gothic"/>
          <w:sz w:val="24"/>
          <w:szCs w:val="24"/>
          <w:lang w:eastAsia="ko-KR"/>
        </w:rPr>
        <w:t xml:space="preserve"> 20__</w:t>
      </w:r>
      <w:r>
        <w:rPr>
          <w:rFonts w:ascii="Century Gothic" w:eastAsia="Batang" w:hAnsi="Century Gothic"/>
          <w:sz w:val="24"/>
          <w:szCs w:val="24"/>
        </w:rPr>
        <w:t xml:space="preserve">, between </w:t>
      </w:r>
      <w:r>
        <w:rPr>
          <w:rFonts w:ascii="Century Gothic" w:eastAsia="Batang" w:hAnsi="Century Gothic"/>
          <w:sz w:val="24"/>
          <w:szCs w:val="24"/>
          <w:lang w:eastAsia="ko-KR"/>
        </w:rPr>
        <w:t>_____________</w:t>
      </w:r>
      <w:r>
        <w:rPr>
          <w:rFonts w:ascii="Century Gothic" w:eastAsia="Batang" w:hAnsi="Century Gothic"/>
          <w:sz w:val="24"/>
          <w:szCs w:val="24"/>
        </w:rPr>
        <w:t xml:space="preserve"> of __________ County, State of _________, (hereinafter called the “Borrower”), and </w:t>
      </w:r>
      <w:r>
        <w:rPr>
          <w:rFonts w:ascii="Century Gothic" w:eastAsia="Batang" w:hAnsi="Century Gothic"/>
          <w:sz w:val="24"/>
          <w:szCs w:val="24"/>
          <w:lang w:eastAsia="ko-KR"/>
        </w:rPr>
        <w:t>___________</w:t>
      </w:r>
      <w:r>
        <w:rPr>
          <w:rFonts w:ascii="Century Gothic" w:eastAsia="Batang" w:hAnsi="Century Gothic"/>
          <w:sz w:val="24"/>
          <w:szCs w:val="24"/>
        </w:rPr>
        <w:t xml:space="preserve"> of __________ County, State of _________, (hereinafter called the “Lender),</w:t>
      </w:r>
    </w:p>
    <w:p>
      <w:pPr>
        <w:jc w:val="both"/>
        <w:rPr>
          <w:rFonts w:ascii="Century Gothic" w:eastAsia="Batang" w:hAnsi="Century Gothic"/>
          <w:sz w:val="24"/>
          <w:szCs w:val="24"/>
        </w:rPr>
      </w:pPr>
    </w:p>
    <w:p>
      <w:pPr>
        <w:jc w:val="both"/>
        <w:rPr>
          <w:rFonts w:ascii="Century Gothic" w:eastAsia="Batang" w:hAnsi="Century Gothic"/>
          <w:sz w:val="24"/>
          <w:szCs w:val="24"/>
        </w:rPr>
      </w:pPr>
      <w:r>
        <w:rPr>
          <w:rFonts w:ascii="Century Gothic" w:eastAsia="Batang" w:hAnsi="Century Gothic"/>
          <w:sz w:val="24"/>
          <w:szCs w:val="24"/>
        </w:rPr>
        <w:t>WITNESSETH: Borrower is indebted to Lender in the sum of ______________________________ ($________) Dollars evidenced by principal note signed by Borrower dated this day, payable to Lender or order.</w:t>
      </w:r>
    </w:p>
    <w:p>
      <w:pPr>
        <w:jc w:val="both"/>
        <w:rPr>
          <w:rFonts w:ascii="Century Gothic" w:eastAsia="Batang" w:hAnsi="Century Gothic"/>
          <w:sz w:val="24"/>
          <w:szCs w:val="24"/>
        </w:rPr>
      </w:pPr>
    </w:p>
    <w:p>
      <w:pPr>
        <w:jc w:val="both"/>
        <w:rPr>
          <w:rFonts w:ascii="Century Gothic" w:eastAsia="Batang" w:hAnsi="Century Gothic"/>
          <w:sz w:val="24"/>
          <w:szCs w:val="24"/>
        </w:rPr>
      </w:pPr>
      <w:r>
        <w:rPr>
          <w:rFonts w:ascii="Century Gothic" w:eastAsia="Batang" w:hAnsi="Century Gothic"/>
          <w:sz w:val="24"/>
          <w:szCs w:val="24"/>
        </w:rPr>
        <w:t>As security for payment of said indebtedness Borrower hereby grants, bargains, sells and conveys unto the Lender,</w:t>
      </w:r>
    </w:p>
    <w:p>
      <w:pPr>
        <w:jc w:val="both"/>
        <w:rPr>
          <w:rFonts w:ascii="Century Gothic" w:eastAsia="Batang" w:hAnsi="Century Gothic"/>
          <w:sz w:val="24"/>
          <w:szCs w:val="24"/>
        </w:rPr>
      </w:pPr>
    </w:p>
    <w:p>
      <w:pPr>
        <w:rPr>
          <w:rFonts w:ascii="Century Gothic" w:eastAsia="Batang" w:hAnsi="Century Gothic"/>
          <w:caps/>
          <w:sz w:val="24"/>
          <w:szCs w:val="24"/>
        </w:rPr>
      </w:pPr>
    </w:p>
    <w:p>
      <w:pPr>
        <w:jc w:val="center"/>
        <w:rPr>
          <w:rFonts w:ascii="Century Gothic" w:eastAsia="Batang" w:hAnsi="Century Gothic"/>
          <w:caps/>
          <w:sz w:val="24"/>
          <w:szCs w:val="24"/>
        </w:rPr>
      </w:pPr>
      <w:r>
        <w:rPr>
          <w:rFonts w:ascii="Century Gothic" w:eastAsia="Batang" w:hAnsi="Century Gothic"/>
          <w:caps/>
          <w:sz w:val="24"/>
          <w:szCs w:val="24"/>
        </w:rPr>
        <w:t>INSERT LEGAL DESCRIPTION HERE</w:t>
      </w:r>
    </w:p>
    <w:p>
      <w:pPr>
        <w:rPr>
          <w:rFonts w:ascii="Century Gothic" w:eastAsia="Batang" w:hAnsi="Century Gothic"/>
          <w:caps/>
          <w:sz w:val="24"/>
          <w:szCs w:val="24"/>
          <w:lang w:eastAsia="ko-KR"/>
        </w:rPr>
      </w:pPr>
    </w:p>
    <w:p>
      <w:pPr>
        <w:rPr>
          <w:rFonts w:ascii="Century Gothic" w:eastAsia="Batang" w:hAnsi="Century Gothic"/>
          <w:sz w:val="24"/>
          <w:szCs w:val="24"/>
        </w:rPr>
      </w:pPr>
    </w:p>
    <w:p>
      <w:pPr>
        <w:rPr>
          <w:rFonts w:ascii="Century Gothic" w:eastAsia="Batang" w:hAnsi="Century Gothic"/>
          <w:sz w:val="24"/>
          <w:szCs w:val="24"/>
        </w:rPr>
      </w:pPr>
      <w:r>
        <w:rPr>
          <w:rFonts w:ascii="Century Gothic" w:eastAsia="Batang" w:hAnsi="Century Gothic"/>
          <w:sz w:val="24"/>
          <w:szCs w:val="24"/>
        </w:rPr>
        <w:t xml:space="preserve">Property Address:  </w:t>
      </w:r>
    </w:p>
    <w:p>
      <w:pPr>
        <w:rPr>
          <w:rFonts w:ascii="Century Gothic" w:eastAsia="Batang" w:hAnsi="Century Gothic"/>
          <w:sz w:val="24"/>
          <w:szCs w:val="24"/>
        </w:rPr>
      </w:pPr>
      <w:r>
        <w:rPr>
          <w:rFonts w:ascii="Century Gothic" w:eastAsia="Batang" w:hAnsi="Century Gothic"/>
          <w:sz w:val="24"/>
          <w:szCs w:val="24"/>
        </w:rPr>
        <w:t xml:space="preserve">Parcel Number:  </w:t>
      </w:r>
    </w:p>
    <w:p>
      <w:pPr>
        <w:rPr>
          <w:rFonts w:ascii="Century Gothic" w:eastAsia="Batang" w:hAnsi="Century Gothic"/>
          <w:sz w:val="24"/>
          <w:szCs w:val="24"/>
        </w:rPr>
      </w:pPr>
    </w:p>
    <w:p>
      <w:pPr>
        <w:jc w:val="both"/>
        <w:rPr>
          <w:rFonts w:ascii="Century Gothic" w:eastAsia="Batang" w:hAnsi="Century Gothic"/>
          <w:caps/>
          <w:sz w:val="24"/>
          <w:szCs w:val="24"/>
          <w:lang w:eastAsia="ko-KR"/>
        </w:rPr>
      </w:pPr>
      <w:r>
        <w:rPr>
          <w:rFonts w:ascii="Century Gothic" w:eastAsia="Batang" w:hAnsi="Century Gothic"/>
          <w:sz w:val="24"/>
          <w:szCs w:val="24"/>
        </w:rPr>
        <w:t>THIS CONVEYANCE is made under the provisions of the existing Code of the State of ______________ to secure a debt (and interest thereon and other indebtedness as described herein), and upon payment of the debt hereby secured, this security deed shall be canceled and surrendered pursuant thereto, the debt hereby secured being the principal sum of _____________________________ ($________.00) Dollars being due and payable on or before __expiration date_ which is evidenced by a note dated ________________, 20__ made by Grantor to order of Grantee.</w:t>
      </w:r>
    </w:p>
    <w:p>
      <w:pPr>
        <w:rPr>
          <w:rFonts w:ascii="Century Gothic" w:eastAsia="Batang" w:hAnsi="Century Gothic"/>
          <w:caps/>
          <w:sz w:val="24"/>
          <w:szCs w:val="24"/>
          <w:lang w:eastAsia="ko-KR"/>
        </w:rPr>
      </w:pPr>
    </w:p>
    <w:p>
      <w:pPr>
        <w:pStyle w:val="Style"/>
        <w:ind w:left="24" w:right="24" w:firstLine="528"/>
        <w:jc w:val="both"/>
        <w:rPr>
          <w:rFonts w:ascii="Century Gothic" w:hAnsi="Century Gothic"/>
          <w:color w:val="1E1817"/>
          <w:w w:val="106"/>
          <w:lang w:bidi="he-IL"/>
        </w:rPr>
      </w:pPr>
      <w:r>
        <w:rPr>
          <w:rFonts w:ascii="Century Gothic" w:hAnsi="Century Gothic"/>
          <w:color w:val="1E1817"/>
          <w:w w:val="106"/>
          <w:lang w:bidi="he-IL"/>
        </w:rPr>
        <w:t>TO HAVE AND TO HOLD the said bargained premises, together with all and singular the rights, mem</w:t>
      </w:r>
      <w:r>
        <w:rPr>
          <w:rFonts w:ascii="Century Gothic" w:hAnsi="Century Gothic"/>
          <w:color w:val="1E1817"/>
          <w:w w:val="106"/>
          <w:lang w:bidi="he-IL"/>
        </w:rPr>
        <w:softHyphen/>
        <w:t>bers and appurtenances thereof (together with heating, plumbing, lighting. water-heating, refrigerating, and air-conditioning fixtures, screens, awnings, flowers, and shrubs</w:t>
      </w:r>
      <w:r>
        <w:rPr>
          <w:rFonts w:ascii="Century Gothic" w:hAnsi="Century Gothic"/>
          <w:color w:val="D2CFCF"/>
          <w:w w:val="106"/>
          <w:lang w:bidi="he-IL"/>
        </w:rPr>
        <w:t xml:space="preserve">. </w:t>
      </w:r>
      <w:r>
        <w:rPr>
          <w:rFonts w:ascii="Century Gothic" w:hAnsi="Century Gothic"/>
          <w:color w:val="1E1817"/>
          <w:w w:val="106"/>
          <w:lang w:bidi="he-IL"/>
        </w:rPr>
        <w:t>now or hereafter placed in said premises, all of</w:t>
      </w:r>
      <w:r>
        <w:rPr>
          <w:rFonts w:ascii="Century Gothic" w:hAnsi="Century Gothic"/>
          <w:color w:val="1E1817"/>
          <w:w w:val="133"/>
          <w:lang w:bidi="he-IL"/>
        </w:rPr>
        <w:t xml:space="preserve"> </w:t>
      </w:r>
      <w:r>
        <w:rPr>
          <w:rFonts w:ascii="Century Gothic" w:hAnsi="Century Gothic"/>
          <w:color w:val="1E1817"/>
          <w:w w:val="106"/>
          <w:lang w:bidi="he-IL"/>
        </w:rPr>
        <w:t xml:space="preserve">which are hereby declared to be a part of said realty) to the use, benefit and behoof of the Lender, forever in FEE SIMPLE. </w:t>
      </w:r>
    </w:p>
    <w:p>
      <w:pPr>
        <w:pStyle w:val="Style"/>
        <w:spacing w:before="172"/>
        <w:ind w:left="20" w:right="76" w:firstLine="518"/>
        <w:jc w:val="both"/>
        <w:rPr>
          <w:rFonts w:ascii="Century Gothic" w:hAnsi="Century Gothic"/>
          <w:color w:val="393231"/>
          <w:w w:val="106"/>
          <w:lang w:bidi="he-IL"/>
        </w:rPr>
      </w:pPr>
      <w:r>
        <w:rPr>
          <w:rFonts w:ascii="Century Gothic" w:hAnsi="Century Gothic"/>
          <w:color w:val="1E1817"/>
          <w:w w:val="106"/>
          <w:lang w:bidi="he-IL"/>
        </w:rPr>
        <w:t xml:space="preserve">The Borrower warrants and will forever defend the </w:t>
      </w:r>
      <w:r>
        <w:rPr>
          <w:rFonts w:ascii="Century Gothic" w:hAnsi="Century Gothic"/>
          <w:color w:val="393231"/>
          <w:w w:val="106"/>
          <w:lang w:bidi="he-IL"/>
        </w:rPr>
        <w:t>r</w:t>
      </w:r>
      <w:r>
        <w:rPr>
          <w:rFonts w:ascii="Century Gothic" w:hAnsi="Century Gothic"/>
          <w:color w:val="1E1817"/>
          <w:w w:val="106"/>
          <w:lang w:bidi="he-IL"/>
        </w:rPr>
        <w:t>ight and title of the above described property unto the Lender against the lawful claims of all persons w</w:t>
      </w:r>
      <w:r>
        <w:rPr>
          <w:rFonts w:ascii="Century Gothic" w:hAnsi="Century Gothic"/>
          <w:color w:val="393231"/>
          <w:w w:val="106"/>
          <w:lang w:bidi="he-IL"/>
        </w:rPr>
        <w:t>h</w:t>
      </w:r>
      <w:r>
        <w:rPr>
          <w:rFonts w:ascii="Century Gothic" w:hAnsi="Century Gothic"/>
          <w:color w:val="1E1817"/>
          <w:w w:val="106"/>
          <w:lang w:bidi="he-IL"/>
        </w:rPr>
        <w:t>omsoever</w:t>
      </w:r>
      <w:r>
        <w:rPr>
          <w:rFonts w:ascii="Century Gothic" w:hAnsi="Century Gothic"/>
          <w:color w:val="393231"/>
          <w:w w:val="106"/>
          <w:lang w:bidi="he-IL"/>
        </w:rPr>
        <w:t xml:space="preserve">. </w:t>
      </w:r>
    </w:p>
    <w:p>
      <w:pPr>
        <w:pStyle w:val="Style"/>
        <w:spacing w:before="158"/>
        <w:ind w:left="39" w:right="23" w:firstLine="528"/>
        <w:jc w:val="both"/>
        <w:rPr>
          <w:rFonts w:ascii="Century Gothic" w:hAnsi="Century Gothic"/>
          <w:color w:val="1E1817"/>
          <w:w w:val="106"/>
          <w:lang w:bidi="he-IL"/>
        </w:rPr>
      </w:pPr>
      <w:r>
        <w:rPr>
          <w:rFonts w:ascii="Century Gothic" w:hAnsi="Century Gothic"/>
          <w:color w:val="1E1817"/>
          <w:w w:val="106"/>
          <w:lang w:bidi="he-IL"/>
        </w:rPr>
        <w:t>This instrument is a deed passing title pursuant to the laws of the State of _________</w:t>
      </w:r>
      <w:bookmarkStart w:id="0" w:name="_GoBack"/>
      <w:bookmarkEnd w:id="0"/>
      <w:r>
        <w:rPr>
          <w:rFonts w:ascii="Century Gothic" w:hAnsi="Century Gothic"/>
          <w:color w:val="1E1817"/>
          <w:w w:val="106"/>
          <w:lang w:bidi="he-IL"/>
        </w:rPr>
        <w:t xml:space="preserve">_ governing loan or security deeds and is not a mortgage; and is made and intended to secure the payment of said indebtedness, or any renewal thereof, and interest thereon. </w:t>
      </w:r>
    </w:p>
    <w:p>
      <w:pPr>
        <w:pStyle w:val="Style"/>
        <w:spacing w:before="163"/>
        <w:ind w:left="29" w:right="76" w:firstLine="518"/>
        <w:jc w:val="both"/>
        <w:rPr>
          <w:rFonts w:ascii="Century Gothic" w:hAnsi="Century Gothic"/>
          <w:color w:val="D2CFCF"/>
          <w:w w:val="106"/>
          <w:lang w:bidi="he-IL"/>
        </w:rPr>
      </w:pPr>
      <w:r>
        <w:rPr>
          <w:rFonts w:ascii="Century Gothic" w:hAnsi="Century Gothic"/>
          <w:color w:val="1E1817"/>
          <w:w w:val="106"/>
          <w:lang w:bidi="he-IL"/>
        </w:rPr>
        <w:t>It is agreed that the Lender shall be subrogated to the claims and liens of all parties whose claims or liens are discharged or paid with the proceeds of this loan.</w:t>
      </w:r>
      <w:r>
        <w:rPr>
          <w:rFonts w:ascii="Century Gothic" w:hAnsi="Century Gothic"/>
          <w:color w:val="D2CFCF"/>
          <w:w w:val="106"/>
          <w:lang w:bidi="he-IL"/>
        </w:rPr>
        <w:t xml:space="preserve"> </w:t>
      </w:r>
    </w:p>
    <w:p>
      <w:pPr>
        <w:pStyle w:val="Style"/>
        <w:spacing w:before="148"/>
        <w:ind w:left="58" w:right="23" w:firstLine="528"/>
        <w:jc w:val="both"/>
        <w:rPr>
          <w:rFonts w:ascii="Century Gothic" w:hAnsi="Century Gothic"/>
          <w:color w:val="1E1817"/>
          <w:w w:val="106"/>
          <w:lang w:bidi="he-IL"/>
        </w:rPr>
      </w:pPr>
      <w:r>
        <w:rPr>
          <w:rFonts w:ascii="Century Gothic" w:hAnsi="Century Gothic"/>
          <w:color w:val="1E1817"/>
          <w:w w:val="106"/>
          <w:lang w:bidi="he-IL"/>
        </w:rPr>
        <w:t>The Borrower agrees to pay all taxes, liens</w:t>
      </w:r>
      <w:r>
        <w:rPr>
          <w:rFonts w:ascii="Century Gothic" w:hAnsi="Century Gothic"/>
          <w:color w:val="393231"/>
          <w:w w:val="106"/>
          <w:lang w:bidi="he-IL"/>
        </w:rPr>
        <w:t xml:space="preserve">, </w:t>
      </w:r>
      <w:r>
        <w:rPr>
          <w:rFonts w:ascii="Century Gothic" w:hAnsi="Century Gothic"/>
          <w:color w:val="1E1817"/>
          <w:w w:val="106"/>
          <w:lang w:bidi="he-IL"/>
        </w:rPr>
        <w:t xml:space="preserve">assessments and charges of every character that may lawfully accrue or be assessed against said property; to keep the improvements on said premises insured against fire loss in the amount of said loan, and against wind loss for half that amount, in an insurance company or companies acceptable to the Lender with loss, </w:t>
      </w:r>
      <w:r>
        <w:rPr>
          <w:rFonts w:ascii="Century Gothic" w:hAnsi="Century Gothic"/>
          <w:color w:val="1E1817"/>
          <w:lang w:bidi="he-IL"/>
        </w:rPr>
        <w:t xml:space="preserve">if </w:t>
      </w:r>
      <w:r>
        <w:rPr>
          <w:rFonts w:ascii="Century Gothic" w:hAnsi="Century Gothic"/>
          <w:color w:val="1E1817"/>
          <w:w w:val="106"/>
          <w:lang w:bidi="he-IL"/>
        </w:rPr>
        <w:t>any, payab</w:t>
      </w:r>
      <w:r>
        <w:rPr>
          <w:rFonts w:ascii="Century Gothic" w:hAnsi="Century Gothic"/>
          <w:color w:val="393231"/>
          <w:w w:val="106"/>
          <w:lang w:bidi="he-IL"/>
        </w:rPr>
        <w:t>l</w:t>
      </w:r>
      <w:r>
        <w:rPr>
          <w:rFonts w:ascii="Century Gothic" w:hAnsi="Century Gothic"/>
          <w:color w:val="1E1817"/>
          <w:w w:val="106"/>
          <w:lang w:bidi="he-IL"/>
        </w:rPr>
        <w:t>e to the Lender, to deposit with Lender policies with standard mortgagee clause without contribution evidencing such insurance; to keep said premises and all improve</w:t>
      </w:r>
      <w:r>
        <w:rPr>
          <w:rFonts w:ascii="Century Gothic" w:hAnsi="Century Gothic"/>
          <w:color w:val="000000"/>
          <w:w w:val="106"/>
          <w:lang w:bidi="he-IL"/>
        </w:rPr>
        <w:softHyphen/>
      </w:r>
      <w:r>
        <w:rPr>
          <w:rFonts w:ascii="Century Gothic" w:hAnsi="Century Gothic"/>
          <w:color w:val="1E1817"/>
          <w:w w:val="106"/>
          <w:lang w:bidi="he-IL"/>
        </w:rPr>
        <w:t>ments thereon in first</w:t>
      </w:r>
      <w:r>
        <w:rPr>
          <w:rFonts w:ascii="Century Gothic" w:hAnsi="Century Gothic"/>
          <w:color w:val="000000"/>
          <w:w w:val="106"/>
          <w:lang w:bidi="he-IL"/>
        </w:rPr>
        <w:t>-</w:t>
      </w:r>
      <w:r>
        <w:rPr>
          <w:rFonts w:ascii="Century Gothic" w:hAnsi="Century Gothic"/>
          <w:color w:val="1E1817"/>
          <w:w w:val="106"/>
          <w:lang w:bidi="he-IL"/>
        </w:rPr>
        <w:t xml:space="preserve">class condition and repair. </w:t>
      </w:r>
    </w:p>
    <w:p>
      <w:pPr>
        <w:pStyle w:val="Style"/>
        <w:spacing w:before="182"/>
        <w:ind w:left="58" w:right="23" w:firstLine="528"/>
        <w:jc w:val="both"/>
        <w:rPr>
          <w:rFonts w:ascii="Century Gothic" w:hAnsi="Century Gothic"/>
          <w:color w:val="1E1817"/>
          <w:w w:val="106"/>
          <w:lang w:bidi="he-IL"/>
        </w:rPr>
      </w:pPr>
      <w:r>
        <w:rPr>
          <w:rFonts w:ascii="Century Gothic" w:hAnsi="Century Gothic"/>
          <w:color w:val="1E1817"/>
          <w:w w:val="106"/>
          <w:lang w:bidi="he-IL"/>
        </w:rPr>
        <w:t>The Borrower hereby agrees that should he fa</w:t>
      </w:r>
      <w:r>
        <w:rPr>
          <w:rFonts w:ascii="Century Gothic" w:hAnsi="Century Gothic"/>
          <w:color w:val="393231"/>
          <w:w w:val="106"/>
          <w:lang w:bidi="he-IL"/>
        </w:rPr>
        <w:t xml:space="preserve">il </w:t>
      </w:r>
      <w:r>
        <w:rPr>
          <w:rFonts w:ascii="Century Gothic" w:hAnsi="Century Gothic"/>
          <w:color w:val="1E1817"/>
          <w:w w:val="106"/>
          <w:lang w:bidi="he-IL"/>
        </w:rPr>
        <w:t>to pay as the same matures any tax</w:t>
      </w:r>
      <w:r>
        <w:rPr>
          <w:rFonts w:ascii="Century Gothic" w:hAnsi="Century Gothic"/>
          <w:color w:val="000000"/>
          <w:w w:val="106"/>
          <w:lang w:bidi="he-IL"/>
        </w:rPr>
        <w:t xml:space="preserve">, </w:t>
      </w:r>
      <w:r>
        <w:rPr>
          <w:rFonts w:ascii="Century Gothic" w:hAnsi="Century Gothic"/>
          <w:color w:val="1E1817"/>
          <w:w w:val="106"/>
          <w:lang w:bidi="he-IL"/>
        </w:rPr>
        <w:t>assessment, lien or charge that may lawfully accrue against said property, or should be fail to maintain the insurance as herein provided for, or should he fail on ten (10) days</w:t>
      </w:r>
      <w:r>
        <w:rPr>
          <w:rFonts w:ascii="Century Gothic" w:hAnsi="Century Gothic"/>
          <w:color w:val="393231"/>
          <w:w w:val="106"/>
          <w:lang w:bidi="he-IL"/>
        </w:rPr>
        <w:t xml:space="preserve">' </w:t>
      </w:r>
      <w:r>
        <w:rPr>
          <w:rFonts w:ascii="Century Gothic" w:hAnsi="Century Gothic"/>
          <w:color w:val="1E1817"/>
          <w:w w:val="106"/>
          <w:lang w:bidi="he-IL"/>
        </w:rPr>
        <w:t>wr</w:t>
      </w:r>
      <w:r>
        <w:rPr>
          <w:rFonts w:ascii="Century Gothic" w:hAnsi="Century Gothic"/>
          <w:color w:val="393231"/>
          <w:w w:val="106"/>
          <w:lang w:bidi="he-IL"/>
        </w:rPr>
        <w:t>i</w:t>
      </w:r>
      <w:r>
        <w:rPr>
          <w:rFonts w:ascii="Century Gothic" w:hAnsi="Century Gothic"/>
          <w:color w:val="1E1817"/>
          <w:w w:val="106"/>
          <w:lang w:bidi="he-IL"/>
        </w:rPr>
        <w:t xml:space="preserve">tten notice from the Lender to repair the premises in a reasonable time, then and in any of said events the entire unpaid balance of the indebtedness secured hereby shall after thirty (30) days from the happening any of said events, become due and collectible at the option of the holder, and the right of action thereon shall then exist. </w:t>
      </w:r>
    </w:p>
    <w:p>
      <w:pPr>
        <w:pStyle w:val="Style"/>
        <w:spacing w:before="163"/>
        <w:ind w:left="53" w:right="37" w:firstLine="528"/>
        <w:jc w:val="both"/>
        <w:rPr>
          <w:rFonts w:ascii="Century Gothic" w:hAnsi="Century Gothic"/>
          <w:color w:val="1E1817"/>
          <w:w w:val="106"/>
          <w:lang w:bidi="he-IL"/>
        </w:rPr>
      </w:pPr>
      <w:r>
        <w:rPr>
          <w:rFonts w:ascii="Century Gothic" w:hAnsi="Century Gothic"/>
          <w:color w:val="1E1817"/>
          <w:w w:val="106"/>
          <w:lang w:bidi="he-IL"/>
        </w:rPr>
        <w:t>The Borrower agrees that should he defau</w:t>
      </w:r>
      <w:r>
        <w:rPr>
          <w:rFonts w:ascii="Century Gothic" w:hAnsi="Century Gothic"/>
          <w:color w:val="393231"/>
          <w:w w:val="106"/>
          <w:lang w:bidi="he-IL"/>
        </w:rPr>
        <w:t>l</w:t>
      </w:r>
      <w:r>
        <w:rPr>
          <w:rFonts w:ascii="Century Gothic" w:hAnsi="Century Gothic"/>
          <w:color w:val="1E1817"/>
          <w:w w:val="106"/>
          <w:lang w:bidi="he-IL"/>
        </w:rPr>
        <w:t xml:space="preserve">t </w:t>
      </w:r>
      <w:r>
        <w:rPr>
          <w:rFonts w:ascii="Century Gothic" w:hAnsi="Century Gothic"/>
          <w:color w:val="393231"/>
          <w:w w:val="106"/>
          <w:lang w:bidi="he-IL"/>
        </w:rPr>
        <w:t>i</w:t>
      </w:r>
      <w:r>
        <w:rPr>
          <w:rFonts w:ascii="Century Gothic" w:hAnsi="Century Gothic"/>
          <w:color w:val="1E1817"/>
          <w:w w:val="106"/>
          <w:lang w:bidi="he-IL"/>
        </w:rPr>
        <w:t>n complying with the terms of the note or notes secured hereby authorizing acceleration, then the entire unpa</w:t>
      </w:r>
      <w:r>
        <w:rPr>
          <w:rFonts w:ascii="Century Gothic" w:hAnsi="Century Gothic"/>
          <w:color w:val="393231"/>
          <w:w w:val="106"/>
          <w:lang w:bidi="he-IL"/>
        </w:rPr>
        <w:t>i</w:t>
      </w:r>
      <w:r>
        <w:rPr>
          <w:rFonts w:ascii="Century Gothic" w:hAnsi="Century Gothic"/>
          <w:color w:val="1E1817"/>
          <w:w w:val="106"/>
          <w:lang w:bidi="he-IL"/>
        </w:rPr>
        <w:t xml:space="preserve">d balance of the indebtedness secured hereby shall at once become due </w:t>
      </w:r>
      <w:r>
        <w:rPr>
          <w:rFonts w:ascii="Century Gothic" w:hAnsi="Century Gothic"/>
          <w:color w:val="1E1817"/>
          <w:w w:val="106"/>
          <w:lang w:bidi="he-IL"/>
        </w:rPr>
        <w:lastRenderedPageBreak/>
        <w:t xml:space="preserve">and collectible at the option of the holder and the right of action thereon shall at once exist. </w:t>
      </w:r>
    </w:p>
    <w:p>
      <w:pPr>
        <w:pStyle w:val="Style"/>
        <w:spacing w:before="168"/>
        <w:ind w:left="58" w:right="23" w:firstLine="528"/>
        <w:jc w:val="both"/>
        <w:rPr>
          <w:rFonts w:ascii="Century Gothic" w:hAnsi="Century Gothic"/>
          <w:color w:val="1E1817"/>
          <w:w w:val="106"/>
          <w:lang w:bidi="he-IL"/>
        </w:rPr>
      </w:pPr>
      <w:r>
        <w:rPr>
          <w:rFonts w:ascii="Century Gothic" w:hAnsi="Century Gothic"/>
          <w:color w:val="1E1817"/>
          <w:w w:val="106"/>
          <w:lang w:bidi="he-IL"/>
        </w:rPr>
        <w:t>In the event of any such default by the Borrower in paying such taxes or assessments, providing such insurance or making such repairs, then the Lender may at its option pay such taxes or assessments, or procure such insurance, or make such repairs, and all payments of the Lender in connection therewith shall be secured by this deed, and shall bear _______ percent (__%)</w:t>
      </w:r>
      <w:r>
        <w:rPr>
          <w:rFonts w:ascii="Century Gothic" w:hAnsi="Century Gothic"/>
          <w:color w:val="393231"/>
          <w:w w:val="106"/>
          <w:lang w:bidi="he-IL"/>
        </w:rPr>
        <w:t xml:space="preserve"> </w:t>
      </w:r>
      <w:r>
        <w:rPr>
          <w:rFonts w:ascii="Century Gothic" w:hAnsi="Century Gothic"/>
          <w:color w:val="1E1817"/>
          <w:w w:val="106"/>
          <w:lang w:bidi="he-IL"/>
        </w:rPr>
        <w:t xml:space="preserve">interest per annum from the time of payment by the Lender until repayment by the Borrower to the Lender. </w:t>
      </w:r>
    </w:p>
    <w:p>
      <w:pPr>
        <w:pStyle w:val="Style"/>
        <w:spacing w:before="168"/>
        <w:ind w:left="58" w:right="19" w:firstLine="528"/>
        <w:jc w:val="both"/>
        <w:rPr>
          <w:rFonts w:ascii="Century Gothic" w:hAnsi="Century Gothic"/>
          <w:color w:val="1E1817"/>
          <w:w w:val="106"/>
          <w:lang w:bidi="he-IL"/>
        </w:rPr>
      </w:pPr>
      <w:r>
        <w:rPr>
          <w:rFonts w:ascii="Century Gothic" w:hAnsi="Century Gothic"/>
          <w:color w:val="1E1817"/>
          <w:w w:val="106"/>
          <w:lang w:bidi="he-IL"/>
        </w:rPr>
        <w:t xml:space="preserve">If said indebtedness be not paid when due, whether by acceleration or otherwise, the Lender may enter upon said premises, take possession, and collect the </w:t>
      </w:r>
      <w:r>
        <w:rPr>
          <w:rFonts w:ascii="Century Gothic" w:hAnsi="Century Gothic"/>
          <w:color w:val="393231"/>
          <w:w w:val="106"/>
          <w:lang w:bidi="he-IL"/>
        </w:rPr>
        <w:t>r</w:t>
      </w:r>
      <w:r>
        <w:rPr>
          <w:rFonts w:ascii="Century Gothic" w:hAnsi="Century Gothic"/>
          <w:color w:val="1E1817"/>
          <w:w w:val="106"/>
          <w:lang w:bidi="he-IL"/>
        </w:rPr>
        <w:t>ents and profits thereof; and may sell the same as a whole, or any parcel thereof separately,</w:t>
      </w:r>
      <w:r>
        <w:rPr>
          <w:rFonts w:ascii="Century Gothic" w:hAnsi="Century Gothic"/>
          <w:color w:val="393231"/>
          <w:w w:val="106"/>
          <w:lang w:bidi="he-IL"/>
        </w:rPr>
        <w:t xml:space="preserve"> </w:t>
      </w:r>
      <w:r>
        <w:rPr>
          <w:rFonts w:ascii="Century Gothic" w:hAnsi="Century Gothic"/>
          <w:color w:val="1E1817"/>
          <w:w w:val="106"/>
          <w:lang w:bidi="he-IL"/>
        </w:rPr>
        <w:t>at public sale or sales, before the Court House door in the County in which the property is situated, to the highest bidder for cash,</w:t>
      </w:r>
      <w:r>
        <w:rPr>
          <w:rFonts w:ascii="Century Gothic" w:hAnsi="Century Gothic"/>
          <w:color w:val="393231"/>
          <w:w w:val="106"/>
          <w:lang w:bidi="he-IL"/>
        </w:rPr>
        <w:t xml:space="preserve"> </w:t>
      </w:r>
      <w:r>
        <w:rPr>
          <w:rFonts w:ascii="Century Gothic" w:hAnsi="Century Gothic"/>
          <w:color w:val="1E1817"/>
          <w:w w:val="106"/>
          <w:lang w:bidi="he-IL"/>
        </w:rPr>
        <w:t>first giving notice of the time, place and terms of such sale or sales by advertisement once a week for four weeks in the paper in which the Sheriff of the County wherein said land lies publishes his advertisements. This power shall not be exhausted until said indebtedness has been satisfied. The Lender may bid and/or purchase a</w:t>
      </w:r>
      <w:r>
        <w:rPr>
          <w:rFonts w:ascii="Century Gothic" w:hAnsi="Century Gothic"/>
          <w:color w:val="393231"/>
          <w:w w:val="106"/>
          <w:lang w:bidi="he-IL"/>
        </w:rPr>
        <w:t xml:space="preserve">t </w:t>
      </w:r>
      <w:r>
        <w:rPr>
          <w:rFonts w:ascii="Century Gothic" w:hAnsi="Century Gothic"/>
          <w:color w:val="1E1817"/>
          <w:w w:val="106"/>
          <w:lang w:bidi="he-IL"/>
        </w:rPr>
        <w:t>such sale; and may execute and deliver to the purchaser or purchasers at such sale a sufficient conveyance o</w:t>
      </w:r>
      <w:r>
        <w:rPr>
          <w:rFonts w:ascii="Century Gothic" w:hAnsi="Century Gothic"/>
          <w:color w:val="393231"/>
          <w:w w:val="106"/>
          <w:lang w:bidi="he-IL"/>
        </w:rPr>
        <w:t xml:space="preserve">f </w:t>
      </w:r>
      <w:r>
        <w:rPr>
          <w:rFonts w:ascii="Century Gothic" w:hAnsi="Century Gothic"/>
          <w:color w:val="1E1817"/>
          <w:w w:val="106"/>
          <w:lang w:bidi="he-IL"/>
        </w:rPr>
        <w:t>said property in fee simple with fu</w:t>
      </w:r>
      <w:r>
        <w:rPr>
          <w:rFonts w:ascii="Century Gothic" w:hAnsi="Century Gothic"/>
          <w:color w:val="393231"/>
          <w:w w:val="106"/>
          <w:lang w:bidi="he-IL"/>
        </w:rPr>
        <w:t>l</w:t>
      </w:r>
      <w:r>
        <w:rPr>
          <w:rFonts w:ascii="Century Gothic" w:hAnsi="Century Gothic"/>
          <w:color w:val="1E1817"/>
          <w:w w:val="106"/>
          <w:lang w:bidi="he-IL"/>
        </w:rPr>
        <w:t>l warranties of title. The Borrower hereby constitutes and appoints the Lender his agent and attorney in fact to make such sale and con</w:t>
      </w:r>
      <w:r>
        <w:rPr>
          <w:rFonts w:ascii="Century Gothic" w:hAnsi="Century Gothic"/>
          <w:color w:val="1E1817"/>
          <w:w w:val="106"/>
          <w:lang w:bidi="he-IL"/>
        </w:rPr>
        <w:softHyphen/>
        <w:t>veyance, thereby divesting the Borrower of a</w:t>
      </w:r>
      <w:r>
        <w:rPr>
          <w:rFonts w:ascii="Century Gothic" w:hAnsi="Century Gothic"/>
          <w:color w:val="393231"/>
          <w:w w:val="106"/>
          <w:lang w:bidi="he-IL"/>
        </w:rPr>
        <w:t>l</w:t>
      </w:r>
      <w:r>
        <w:rPr>
          <w:rFonts w:ascii="Century Gothic" w:hAnsi="Century Gothic"/>
          <w:color w:val="1E1817"/>
          <w:w w:val="106"/>
          <w:lang w:bidi="he-IL"/>
        </w:rPr>
        <w:t>l righ</w:t>
      </w:r>
      <w:r>
        <w:rPr>
          <w:rFonts w:ascii="Century Gothic" w:hAnsi="Century Gothic"/>
          <w:color w:val="393231"/>
          <w:w w:val="106"/>
          <w:lang w:bidi="he-IL"/>
        </w:rPr>
        <w:t>t, t</w:t>
      </w:r>
      <w:r>
        <w:rPr>
          <w:rFonts w:ascii="Century Gothic" w:hAnsi="Century Gothic"/>
          <w:color w:val="1E1817"/>
          <w:w w:val="106"/>
          <w:lang w:bidi="he-IL"/>
        </w:rPr>
        <w:t>itle or equity that he or they may have in and to said property and vesting the same in the purchaser or purchasers at such sale or sales, and all of the acts and doings of said attorney in fact are hereby ratified and confirmed, and any recitals in said conveya</w:t>
      </w:r>
      <w:r>
        <w:rPr>
          <w:rFonts w:ascii="Century Gothic" w:hAnsi="Century Gothic"/>
          <w:color w:val="000000"/>
          <w:w w:val="106"/>
          <w:lang w:bidi="he-IL"/>
        </w:rPr>
        <w:t>n</w:t>
      </w:r>
      <w:r>
        <w:rPr>
          <w:rFonts w:ascii="Century Gothic" w:hAnsi="Century Gothic"/>
          <w:color w:val="1E1817"/>
          <w:w w:val="106"/>
          <w:lang w:bidi="he-IL"/>
        </w:rPr>
        <w:t>ce as to facts essential to a valid sales shall be binding on said Borrowe</w:t>
      </w:r>
      <w:r>
        <w:rPr>
          <w:rFonts w:ascii="Century Gothic" w:hAnsi="Century Gothic"/>
          <w:color w:val="393231"/>
          <w:w w:val="106"/>
          <w:lang w:bidi="he-IL"/>
        </w:rPr>
        <w:t>r</w:t>
      </w:r>
      <w:r>
        <w:rPr>
          <w:rFonts w:ascii="Century Gothic" w:hAnsi="Century Gothic"/>
          <w:color w:val="1E1817"/>
          <w:w w:val="106"/>
          <w:lang w:bidi="he-IL"/>
        </w:rPr>
        <w:t xml:space="preserve">. </w:t>
      </w:r>
    </w:p>
    <w:p>
      <w:pPr>
        <w:pStyle w:val="Style"/>
        <w:ind w:left="19" w:firstLine="552"/>
        <w:jc w:val="both"/>
        <w:rPr>
          <w:rFonts w:ascii="Century Gothic" w:hAnsi="Century Gothic"/>
          <w:color w:val="1E1817"/>
          <w:lang w:bidi="he-IL"/>
        </w:rPr>
      </w:pPr>
      <w:r>
        <w:rPr>
          <w:rFonts w:ascii="Century Gothic" w:hAnsi="Century Gothic"/>
          <w:color w:val="1E1817"/>
          <w:lang w:bidi="he-IL"/>
        </w:rPr>
        <w:t xml:space="preserve">The proceeds of such </w:t>
      </w:r>
      <w:r>
        <w:rPr>
          <w:rFonts w:ascii="Century Gothic" w:hAnsi="Century Gothic"/>
          <w:color w:val="AFA6A5"/>
          <w:lang w:bidi="he-IL"/>
        </w:rPr>
        <w:t>.</w:t>
      </w:r>
      <w:r>
        <w:rPr>
          <w:rFonts w:ascii="Century Gothic" w:hAnsi="Century Gothic"/>
          <w:color w:val="1E1817"/>
          <w:lang w:bidi="he-IL"/>
        </w:rPr>
        <w:t>sale shall be applied first to the payment of all sums secured hereby, then to the expenses of such sale and all proceedings in connec</w:t>
      </w:r>
      <w:r>
        <w:rPr>
          <w:rFonts w:ascii="Century Gothic" w:hAnsi="Century Gothic"/>
          <w:color w:val="3B3334"/>
          <w:lang w:bidi="he-IL"/>
        </w:rPr>
        <w:t>t</w:t>
      </w:r>
      <w:r>
        <w:rPr>
          <w:rFonts w:ascii="Century Gothic" w:hAnsi="Century Gothic"/>
          <w:color w:val="1E1817"/>
          <w:lang w:bidi="he-IL"/>
        </w:rPr>
        <w:t xml:space="preserve">ion therewith, and the remainder, if any, shall be paid to the Borrower. The power and agency hereby granted and coupled with an interest and are irrevocable by death or otherwise, and are granted as cumulative to the remedies for collection of said indebtedness as provided by law. </w:t>
      </w:r>
    </w:p>
    <w:p>
      <w:pPr>
        <w:pStyle w:val="Style"/>
        <w:spacing w:before="163"/>
        <w:ind w:left="14" w:right="9" w:firstLine="547"/>
        <w:jc w:val="both"/>
        <w:rPr>
          <w:rFonts w:ascii="Century Gothic" w:hAnsi="Century Gothic"/>
          <w:color w:val="1E1817"/>
          <w:lang w:bidi="he-IL"/>
        </w:rPr>
      </w:pPr>
      <w:r>
        <w:rPr>
          <w:rFonts w:ascii="Century Gothic" w:hAnsi="Century Gothic"/>
          <w:color w:val="1E1817"/>
          <w:w w:val="105"/>
          <w:lang w:bidi="he-IL"/>
        </w:rPr>
        <w:t xml:space="preserve">As </w:t>
      </w:r>
      <w:r>
        <w:rPr>
          <w:rFonts w:ascii="Century Gothic" w:hAnsi="Century Gothic"/>
          <w:color w:val="1E1817"/>
          <w:lang w:bidi="he-IL"/>
        </w:rPr>
        <w:t xml:space="preserve">further security the Borrower hereby (in the event of any default hereunder) assigns to the Lender all rents, issues and profits from said property. </w:t>
      </w:r>
    </w:p>
    <w:p>
      <w:pPr>
        <w:pStyle w:val="Style"/>
        <w:spacing w:before="158"/>
        <w:ind w:left="14" w:right="5" w:firstLine="547"/>
        <w:jc w:val="both"/>
        <w:rPr>
          <w:rFonts w:ascii="Century Gothic" w:hAnsi="Century Gothic"/>
          <w:color w:val="1E1817"/>
          <w:lang w:bidi="he-IL"/>
        </w:rPr>
      </w:pPr>
      <w:r>
        <w:rPr>
          <w:rFonts w:ascii="Century Gothic" w:hAnsi="Century Gothic"/>
          <w:color w:val="1E1817"/>
          <w:lang w:bidi="he-IL"/>
        </w:rPr>
        <w:t xml:space="preserve">The Borrower covenants that </w:t>
      </w:r>
      <w:r>
        <w:rPr>
          <w:rFonts w:ascii="Century Gothic" w:hAnsi="Century Gothic"/>
          <w:color w:val="1E1817"/>
          <w:w w:val="107"/>
          <w:lang w:bidi="he-IL"/>
        </w:rPr>
        <w:t xml:space="preserve">in </w:t>
      </w:r>
      <w:r>
        <w:rPr>
          <w:rFonts w:ascii="Century Gothic" w:hAnsi="Century Gothic"/>
          <w:color w:val="1E1817"/>
          <w:lang w:bidi="he-IL"/>
        </w:rPr>
        <w:t>the event of sale under powers hereinabove provided, the Borrower shall then become and be a tenant holding over and shall forthwith deliver possession to the purchaser at such sale, or be summarily dispossessed, in accordance with the provision of law applicable to tenants holding over.</w:t>
      </w:r>
    </w:p>
    <w:p>
      <w:pPr>
        <w:pStyle w:val="Style"/>
        <w:ind w:left="594" w:right="5"/>
        <w:jc w:val="both"/>
        <w:rPr>
          <w:rFonts w:ascii="Century Gothic" w:hAnsi="Century Gothic"/>
          <w:color w:val="1E1817"/>
          <w:lang w:bidi="he-IL"/>
        </w:rPr>
      </w:pPr>
      <w:r>
        <w:rPr>
          <w:rFonts w:ascii="Century Gothic" w:hAnsi="Century Gothic"/>
          <w:color w:val="1E1817"/>
          <w:lang w:bidi="he-IL"/>
        </w:rPr>
        <w:t xml:space="preserve"> </w:t>
      </w:r>
    </w:p>
    <w:p>
      <w:pPr>
        <w:pStyle w:val="Style"/>
        <w:ind w:left="594" w:right="5"/>
        <w:jc w:val="both"/>
        <w:rPr>
          <w:rFonts w:ascii="Century Gothic" w:hAnsi="Century Gothic"/>
          <w:color w:val="000000"/>
          <w:lang w:bidi="he-IL"/>
        </w:rPr>
      </w:pPr>
      <w:r>
        <w:rPr>
          <w:rFonts w:ascii="Century Gothic" w:hAnsi="Century Gothic"/>
          <w:color w:val="1E1817"/>
          <w:lang w:bidi="he-IL"/>
        </w:rPr>
        <w:t>Time is of the essence of this instrument.</w:t>
      </w:r>
    </w:p>
    <w:p>
      <w:pPr>
        <w:pStyle w:val="Style"/>
        <w:spacing w:before="220"/>
        <w:ind w:right="5" w:firstLine="600"/>
        <w:jc w:val="both"/>
        <w:rPr>
          <w:rFonts w:ascii="Century Gothic" w:hAnsi="Century Gothic"/>
          <w:color w:val="3B3334"/>
          <w:lang w:bidi="he-IL"/>
        </w:rPr>
      </w:pPr>
      <w:r>
        <w:rPr>
          <w:rFonts w:ascii="Century Gothic" w:hAnsi="Century Gothic"/>
          <w:color w:val="1E1817"/>
          <w:lang w:bidi="he-IL"/>
        </w:rPr>
        <w:t>The words "Borrower" and "Lender" wheneve</w:t>
      </w:r>
      <w:r>
        <w:rPr>
          <w:rFonts w:ascii="Century Gothic" w:hAnsi="Century Gothic"/>
          <w:color w:val="3B3334"/>
          <w:lang w:bidi="he-IL"/>
        </w:rPr>
        <w:t xml:space="preserve">r </w:t>
      </w:r>
      <w:r>
        <w:rPr>
          <w:rFonts w:ascii="Century Gothic" w:hAnsi="Century Gothic"/>
          <w:color w:val="1E1817"/>
          <w:lang w:bidi="he-IL"/>
        </w:rPr>
        <w:t>used herein shall include their respective heirs, repre</w:t>
      </w:r>
      <w:r>
        <w:rPr>
          <w:rFonts w:ascii="Century Gothic" w:hAnsi="Century Gothic"/>
          <w:color w:val="000000"/>
          <w:lang w:bidi="he-IL"/>
        </w:rPr>
        <w:softHyphen/>
      </w:r>
      <w:r>
        <w:rPr>
          <w:rFonts w:ascii="Century Gothic" w:hAnsi="Century Gothic"/>
          <w:color w:val="1E1817"/>
          <w:lang w:bidi="he-IL"/>
        </w:rPr>
        <w:t xml:space="preserve">sentatives, successors and assigns, and all those claiming under </w:t>
      </w:r>
      <w:r>
        <w:rPr>
          <w:rFonts w:ascii="Century Gothic" w:hAnsi="Century Gothic"/>
          <w:color w:val="1E1817"/>
          <w:lang w:bidi="he-IL"/>
        </w:rPr>
        <w:lastRenderedPageBreak/>
        <w:t>either of them</w:t>
      </w:r>
      <w:r>
        <w:rPr>
          <w:rFonts w:ascii="Century Gothic" w:hAnsi="Century Gothic"/>
          <w:color w:val="3B3334"/>
          <w:lang w:bidi="he-IL"/>
        </w:rPr>
        <w:t xml:space="preserve">. </w:t>
      </w:r>
    </w:p>
    <w:p>
      <w:pPr>
        <w:pStyle w:val="Style"/>
        <w:spacing w:before="216"/>
        <w:ind w:right="5" w:firstLine="600"/>
        <w:jc w:val="both"/>
        <w:rPr>
          <w:rFonts w:ascii="Century Gothic" w:hAnsi="Century Gothic"/>
          <w:color w:val="1E1817"/>
          <w:w w:val="106"/>
          <w:lang w:bidi="he-IL"/>
        </w:rPr>
      </w:pPr>
    </w:p>
    <w:p>
      <w:pPr>
        <w:pStyle w:val="Style"/>
        <w:spacing w:before="216"/>
        <w:ind w:right="5" w:firstLine="600"/>
        <w:jc w:val="both"/>
        <w:rPr>
          <w:rFonts w:ascii="Century Gothic" w:hAnsi="Century Gothic"/>
          <w:color w:val="1E1817"/>
          <w:w w:val="106"/>
          <w:lang w:bidi="he-IL"/>
        </w:rPr>
      </w:pPr>
    </w:p>
    <w:p>
      <w:pPr>
        <w:pStyle w:val="Style"/>
        <w:spacing w:before="216"/>
        <w:ind w:right="5" w:firstLine="600"/>
        <w:jc w:val="both"/>
        <w:rPr>
          <w:rFonts w:ascii="Century Gothic" w:hAnsi="Century Gothic"/>
          <w:color w:val="1E1817"/>
          <w:lang w:bidi="he-IL"/>
        </w:rPr>
      </w:pPr>
      <w:r>
        <w:rPr>
          <w:rFonts w:ascii="Century Gothic" w:hAnsi="Century Gothic"/>
          <w:color w:val="1E1817"/>
          <w:w w:val="106"/>
          <w:lang w:bidi="he-IL"/>
        </w:rPr>
        <w:t xml:space="preserve">IN WITNESS WHEREOF, </w:t>
      </w:r>
      <w:r>
        <w:rPr>
          <w:rFonts w:ascii="Century Gothic" w:hAnsi="Century Gothic"/>
          <w:color w:val="1E1817"/>
          <w:lang w:bidi="he-IL"/>
        </w:rPr>
        <w:t xml:space="preserve">the Borrower has hereunto set his </w:t>
      </w:r>
      <w:r>
        <w:rPr>
          <w:rFonts w:ascii="Century Gothic" w:hAnsi="Century Gothic"/>
          <w:color w:val="1E1817"/>
          <w:w w:val="114"/>
          <w:lang w:bidi="he-IL"/>
        </w:rPr>
        <w:t xml:space="preserve">hand </w:t>
      </w:r>
      <w:r>
        <w:rPr>
          <w:rFonts w:ascii="Century Gothic" w:hAnsi="Century Gothic"/>
          <w:color w:val="1E1817"/>
          <w:lang w:bidi="he-IL"/>
        </w:rPr>
        <w:t xml:space="preserve">and affixed his </w:t>
      </w:r>
      <w:proofErr w:type="gramStart"/>
      <w:r>
        <w:rPr>
          <w:rFonts w:ascii="Century Gothic" w:hAnsi="Century Gothic"/>
          <w:color w:val="1E1817"/>
          <w:w w:val="106"/>
          <w:lang w:bidi="he-IL"/>
        </w:rPr>
        <w:t>seal</w:t>
      </w:r>
      <w:proofErr w:type="gramEnd"/>
      <w:r>
        <w:rPr>
          <w:rFonts w:ascii="Century Gothic" w:hAnsi="Century Gothic"/>
          <w:color w:val="1E1817"/>
          <w:w w:val="106"/>
          <w:lang w:bidi="he-IL"/>
        </w:rPr>
        <w:t xml:space="preserve">, </w:t>
      </w:r>
      <w:r>
        <w:rPr>
          <w:rFonts w:ascii="Century Gothic" w:hAnsi="Century Gothic"/>
          <w:color w:val="1E1817"/>
          <w:lang w:bidi="he-IL"/>
        </w:rPr>
        <w:t xml:space="preserve">the day and year first above written. </w:t>
      </w:r>
    </w:p>
    <w:p>
      <w:pPr>
        <w:tabs>
          <w:tab w:val="left" w:pos="0"/>
        </w:tabs>
        <w:suppressAutoHyphens/>
        <w:rPr>
          <w:rFonts w:ascii="Century Gothic" w:hAnsi="Century Gothic"/>
          <w:sz w:val="24"/>
          <w:szCs w:val="24"/>
        </w:rPr>
      </w:pPr>
    </w:p>
    <w:p>
      <w:pPr>
        <w:tabs>
          <w:tab w:val="left" w:pos="0"/>
        </w:tabs>
        <w:suppressAutoHyphens/>
        <w:rPr>
          <w:rFonts w:ascii="Century Gothic" w:hAnsi="Century Gothic"/>
          <w:sz w:val="24"/>
          <w:szCs w:val="24"/>
        </w:rPr>
      </w:pPr>
      <w:r>
        <w:rPr>
          <w:rFonts w:ascii="Century Gothic" w:hAnsi="Century Gothic"/>
          <w:sz w:val="24"/>
          <w:szCs w:val="24"/>
        </w:rPr>
        <w:t>Signed, sealed and delivered in the presence of:</w:t>
      </w:r>
    </w:p>
    <w:p>
      <w:pPr>
        <w:tabs>
          <w:tab w:val="left" w:pos="0"/>
        </w:tabs>
        <w:suppressAutoHyphens/>
        <w:rPr>
          <w:rFonts w:ascii="Century Gothic" w:hAnsi="Century Gothic"/>
          <w:sz w:val="24"/>
          <w:szCs w:val="24"/>
        </w:rPr>
      </w:pPr>
    </w:p>
    <w:p>
      <w:pPr>
        <w:tabs>
          <w:tab w:val="left" w:pos="0"/>
        </w:tabs>
        <w:suppressAutoHyphens/>
        <w:rPr>
          <w:rFonts w:ascii="Century Gothic" w:hAnsi="Century Gothic"/>
          <w:sz w:val="24"/>
          <w:szCs w:val="24"/>
        </w:rPr>
      </w:pPr>
    </w:p>
    <w:p>
      <w:pPr>
        <w:tabs>
          <w:tab w:val="left" w:pos="0"/>
        </w:tabs>
        <w:suppressAutoHyphens/>
        <w:rPr>
          <w:rFonts w:ascii="Century Gothic" w:hAnsi="Century Gothic"/>
          <w:sz w:val="24"/>
          <w:szCs w:val="24"/>
        </w:rPr>
      </w:pPr>
      <w:r>
        <w:rPr>
          <w:rFonts w:ascii="Century Gothic" w:hAnsi="Century Gothic"/>
          <w:sz w:val="24"/>
          <w:szCs w:val="24"/>
        </w:rPr>
        <w:t>______________________________________</w:t>
      </w:r>
      <w:r>
        <w:rPr>
          <w:rFonts w:ascii="Century Gothic" w:hAnsi="Century Gothic"/>
          <w:sz w:val="24"/>
          <w:szCs w:val="24"/>
        </w:rPr>
        <w:tab/>
      </w:r>
      <w:r>
        <w:rPr>
          <w:rFonts w:ascii="Century Gothic" w:hAnsi="Century Gothic"/>
          <w:sz w:val="24"/>
          <w:szCs w:val="24"/>
        </w:rPr>
        <w:tab/>
        <w:t>____________________________________ (Seal)</w:t>
      </w:r>
    </w:p>
    <w:p>
      <w:pPr>
        <w:tabs>
          <w:tab w:val="left" w:pos="0"/>
        </w:tabs>
        <w:suppressAutoHyphens/>
        <w:rPr>
          <w:rFonts w:ascii="Century Gothic" w:hAnsi="Century Gothic"/>
          <w:sz w:val="24"/>
          <w:szCs w:val="24"/>
        </w:rPr>
      </w:pPr>
      <w:r>
        <w:rPr>
          <w:rFonts w:ascii="Century Gothic" w:hAnsi="Century Gothic"/>
          <w:sz w:val="24"/>
          <w:szCs w:val="24"/>
        </w:rPr>
        <w:t>Unofficial Witness</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lang w:eastAsia="ko-KR"/>
        </w:rPr>
        <w:t>Borrower</w:t>
      </w:r>
    </w:p>
    <w:p>
      <w:pPr>
        <w:tabs>
          <w:tab w:val="left" w:pos="0"/>
        </w:tabs>
        <w:suppressAutoHyphens/>
        <w:rPr>
          <w:rFonts w:ascii="Century Gothic" w:hAnsi="Century Gothic"/>
          <w:sz w:val="24"/>
          <w:szCs w:val="24"/>
        </w:rPr>
      </w:pPr>
    </w:p>
    <w:p>
      <w:pPr>
        <w:tabs>
          <w:tab w:val="left" w:pos="0"/>
        </w:tabs>
        <w:suppressAutoHyphens/>
        <w:rPr>
          <w:rFonts w:ascii="Century Gothic" w:hAnsi="Century Gothic"/>
          <w:sz w:val="24"/>
          <w:szCs w:val="24"/>
        </w:rPr>
      </w:pPr>
    </w:p>
    <w:p>
      <w:pPr>
        <w:tabs>
          <w:tab w:val="left" w:pos="0"/>
        </w:tabs>
        <w:suppressAutoHyphens/>
        <w:rPr>
          <w:rFonts w:ascii="Century Gothic" w:hAnsi="Century Gothic"/>
          <w:sz w:val="24"/>
          <w:szCs w:val="24"/>
        </w:rPr>
      </w:pPr>
      <w:r>
        <w:rPr>
          <w:rFonts w:ascii="Century Gothic" w:hAnsi="Century Gothic"/>
          <w:sz w:val="24"/>
          <w:szCs w:val="24"/>
        </w:rPr>
        <w:t>______________________________________</w:t>
      </w:r>
      <w:r>
        <w:rPr>
          <w:rFonts w:ascii="Century Gothic" w:hAnsi="Century Gothic"/>
          <w:sz w:val="24"/>
          <w:szCs w:val="24"/>
        </w:rPr>
        <w:tab/>
        <w:t xml:space="preserve"> </w:t>
      </w:r>
      <w:r>
        <w:rPr>
          <w:rFonts w:ascii="Century Gothic" w:hAnsi="Century Gothic"/>
          <w:sz w:val="24"/>
          <w:szCs w:val="24"/>
        </w:rPr>
        <w:tab/>
        <w:t xml:space="preserve"> </w:t>
      </w:r>
    </w:p>
    <w:p>
      <w:pPr>
        <w:tabs>
          <w:tab w:val="left" w:pos="0"/>
        </w:tabs>
        <w:suppressAutoHyphens/>
        <w:rPr>
          <w:rFonts w:ascii="Times New Roman" w:hAnsi="Times New Roman"/>
          <w:sz w:val="22"/>
          <w:szCs w:val="22"/>
        </w:rPr>
      </w:pPr>
      <w:r>
        <w:rPr>
          <w:rFonts w:ascii="Century Gothic" w:hAnsi="Century Gothic"/>
          <w:sz w:val="24"/>
          <w:szCs w:val="24"/>
        </w:rPr>
        <w:t>Notary Public</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4"/>
          <w:lang w:eastAsia="ko-KR"/>
        </w:rPr>
        <w:t xml:space="preserve"> </w:t>
      </w:r>
    </w:p>
    <w:sectPr>
      <w:headerReference w:type="even" r:id="rId6"/>
      <w:headerReference w:type="default" r:id="rId7"/>
      <w:footerReference w:type="even" r:id="rId8"/>
      <w:footerReference w:type="default" r:id="rId9"/>
      <w:headerReference w:type="first" r:id="rId10"/>
      <w:footerReference w:type="first" r:id="rId11"/>
      <w:pgSz w:w="12241" w:h="15842"/>
      <w:pgMar w:top="720" w:right="1225" w:bottom="360" w:left="114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865163" o:spid="_x0000_s2050" type="#_x0000_t136" style="position:absolute;margin-left:0;margin-top:0;width:596.6pt;height:99.4pt;rotation:315;z-index:-251655168;mso-position-horizontal:center;mso-position-horizontal-relative:margin;mso-position-vertical:center;mso-position-vertical-relative:margin" o:allowincell="f" fillcolor="silver" stroked="f">
          <v:fill opacity=".5"/>
          <v:textpath style="font-family:&quot;Century Gothic&quot;;font-size:1pt" string="Example Onl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865164" o:spid="_x0000_s2051" type="#_x0000_t136" style="position:absolute;margin-left:0;margin-top:0;width:596.6pt;height:99.4pt;rotation:315;z-index:-251653120;mso-position-horizontal:center;mso-position-horizontal-relative:margin;mso-position-vertical:center;mso-position-vertical-relative:margin" o:allowincell="f" fillcolor="silver" stroked="f">
          <v:fill opacity=".5"/>
          <v:textpath style="font-family:&quot;Century Gothic&quot;;font-size:1pt" string="Example Onl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865162" o:spid="_x0000_s2049" type="#_x0000_t136" style="position:absolute;margin-left:0;margin-top:0;width:596.6pt;height:99.4pt;rotation:315;z-index:-251657216;mso-position-horizontal:center;mso-position-horizontal-relative:margin;mso-position-vertical:center;mso-position-vertical-relative:margin" o:allowincell="f" fillcolor="silver" stroked="f">
          <v:fill opacity=".5"/>
          <v:textpath style="font-family:&quot;Century Gothic&quot;;font-size:1pt" string="Example Onl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1523F8A5-F5FE-48C6-A0D6-E36EA179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sz w:val="24"/>
      <w:szCs w:val="24"/>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rFonts w:ascii="Arial" w:hAnsi="Arial"/>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Arial" w:hAnsi="Arial"/>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TO HAVE AND TO HOLD the said bargained premises, together with all and singular the rights, mem¬bers and appurtenances thereof (together with heating, plumbing, lighting</vt:lpstr>
    </vt:vector>
  </TitlesOfParts>
  <Company>www.WendtCRS.com</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HAVE AND TO HOLD the said bargained premises, together with all and singular the rights, mem¬bers and appurtenances thereof (together with heating, plumbing, lighting</dc:title>
  <dc:subject/>
  <dc:creator>Michael D. Wendt</dc:creator>
  <cp:keywords/>
  <dc:description/>
  <cp:lastModifiedBy>Atlanta</cp:lastModifiedBy>
  <cp:revision>3</cp:revision>
  <dcterms:created xsi:type="dcterms:W3CDTF">2016-11-21T01:38:00Z</dcterms:created>
  <dcterms:modified xsi:type="dcterms:W3CDTF">2016-11-21T02:06:00Z</dcterms:modified>
</cp:coreProperties>
</file>