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le"/>
        <w:rPr>
          <w:color w:val="000000"/>
          <w:szCs w:val="16"/>
        </w:rPr>
      </w:pPr>
      <w:bookmarkStart w:id="0" w:name="_DV_M0"/>
      <w:bookmarkEnd w:id="0"/>
      <w:r>
        <w:rPr>
          <w:szCs w:val="16"/>
        </w:rPr>
        <w:tab/>
      </w:r>
      <w:r>
        <w:rPr>
          <w:szCs w:val="16"/>
        </w:rPr>
        <w:tab/>
      </w:r>
      <w:r>
        <w:rPr>
          <w:szCs w:val="16"/>
        </w:rPr>
        <w:tab/>
      </w:r>
      <w:r>
        <w:rPr>
          <w:rFonts w:ascii="Courier New" w:hAnsi="Courier New"/>
          <w:b w:val="0"/>
          <w:noProof/>
          <w:sz w:val="20"/>
        </w:rPr>
        <mc:AlternateContent>
          <mc:Choice Requires="wps">
            <w:drawing>
              <wp:anchor distT="0" distB="0" distL="114300" distR="114300" simplePos="0" relativeHeight="251659264" behindDoc="1" locked="0" layoutInCell="1" allowOverlap="1">
                <wp:simplePos x="0" y="0"/>
                <wp:positionH relativeFrom="margin">
                  <wp:posOffset>0</wp:posOffset>
                </wp:positionH>
                <wp:positionV relativeFrom="page">
                  <wp:posOffset>914400</wp:posOffset>
                </wp:positionV>
                <wp:extent cx="6108192" cy="1581912"/>
                <wp:effectExtent l="0" t="0" r="26035" b="1841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192" cy="1581912"/>
                        </a:xfrm>
                        <a:prstGeom prst="rect">
                          <a:avLst/>
                        </a:prstGeom>
                        <a:solidFill>
                          <a:srgbClr val="FFFFFF"/>
                        </a:solidFill>
                        <a:ln w="9525">
                          <a:solidFill>
                            <a:srgbClr val="000000"/>
                          </a:solidFill>
                          <a:miter lim="800000"/>
                          <a:headEnd/>
                          <a:tailEnd/>
                        </a:ln>
                      </wps:spPr>
                      <wps:txbx>
                        <w:txbxContent>
                          <w:p>
                            <w:pPr>
                              <w:rPr>
                                <w:rFonts w:ascii="Calibri" w:hAnsi="Calibri"/>
                                <w:color w:val="FF0000"/>
                                <w:sz w:val="22"/>
                                <w:szCs w:val="22"/>
                              </w:rPr>
                            </w:pPr>
                            <w:r>
                              <w:rPr>
                                <w:rFonts w:ascii="Calibri" w:hAnsi="Calibri"/>
                                <w:color w:val="FF0000"/>
                                <w:sz w:val="22"/>
                                <w:szCs w:val="22"/>
                              </w:rPr>
                              <w:t xml:space="preserve">DISCLAIMER: This document is provided by Wendt CRS, Inc. as a complimentary service and </w:t>
                            </w:r>
                            <w:r>
                              <w:rPr>
                                <w:rFonts w:ascii="Calibri" w:hAnsi="Calibri"/>
                                <w:smallCaps/>
                                <w:color w:val="FF0000"/>
                                <w:sz w:val="22"/>
                                <w:szCs w:val="22"/>
                                <w:u w:val="single"/>
                              </w:rPr>
                              <w:t>as an educational tool only</w:t>
                            </w:r>
                            <w:r>
                              <w:rPr>
                                <w:rFonts w:ascii="Calibri" w:hAnsi="Calibri"/>
                                <w:color w:val="FF0000"/>
                                <w:sz w:val="22"/>
                                <w:szCs w:val="22"/>
                              </w:rPr>
                              <w:t xml:space="preserve"> to visitors and guests of our website.  We make no representations as to the accuracy or completeness of this document. We are not attorneys nor licensed to advise you on the law or prepare legal forms for you. This document is not a substitute for legal or tax advice. Anyone contemplating the purchase or sale of a real estate investment should seek the services of competent legal and tax advisors. By choosing to use this document or any other downloads from Wendt CRS, Inc., you hereby agree to hold Wendt CRS, Inc. and any of its agents or employees harmless for any damage, loss or injury that you incur.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1in;width:480.95pt;height:124.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">
                <v:textbox>
                  <w:txbxContent>
                    <w:p>
                      <w:pPr>
                        <w:rPr>
                          <w:rFonts w:ascii="Calibri" w:hAnsi="Calibri"/>
                          <w:color w:val="FF0000"/>
                          <w:sz w:val="22"/>
                          <w:szCs w:val="22"/>
                        </w:rPr>
                      </w:pPr>
                      <w:r>
                        <w:rPr>
                          <w:rFonts w:ascii="Calibri" w:hAnsi="Calibri"/>
                          <w:color w:val="FF0000"/>
                          <w:sz w:val="22"/>
                          <w:szCs w:val="22"/>
                        </w:rPr>
                        <w:t xml:space="preserve">DISCLAIMER: This document is provided by Wendt CRS, Inc. as a complimentary service and </w:t>
                      </w:r>
                      <w:r>
                        <w:rPr>
                          <w:rFonts w:ascii="Calibri" w:hAnsi="Calibri"/>
                          <w:smallCaps/>
                          <w:color w:val="FF0000"/>
                          <w:sz w:val="22"/>
                          <w:szCs w:val="22"/>
                          <w:u w:val="single"/>
                        </w:rPr>
                        <w:t>as an educational tool only</w:t>
                      </w:r>
                      <w:r>
                        <w:rPr>
                          <w:rFonts w:ascii="Calibri" w:hAnsi="Calibri"/>
                          <w:color w:val="FF0000"/>
                          <w:sz w:val="22"/>
                          <w:szCs w:val="22"/>
                        </w:rPr>
                        <w:t xml:space="preserve"> to visitors and guests of our website.  We make no representations as to the accuracy or completeness of this document. We are not attorneys nor licensed to advise you on the law or prepare legal forms for you. This document is not a substitute for legal or tax advice. Anyone contemplating the purchase or sale of a real estate investment should seek the services of competent legal and tax advisors. By choosing to use this document or any other downloads from Wendt CRS, Inc., you hereby agree to hold Wendt CRS, Inc. and any of its agents or employees harmless for any damage, loss or injury that you incur.</w:t>
                      </w:r>
                    </w:p>
                  </w:txbxContent>
                </v:textbox>
                <w10:wrap anchorx="margin" anchory="page"/>
              </v:shape>
            </w:pict>
          </mc:Fallback>
        </mc:AlternateContent>
      </w:r>
      <w:r>
        <w:rPr>
          <w:szCs w:val="16"/>
        </w:rPr>
        <w:tab/>
      </w:r>
      <w:r>
        <w:rPr>
          <w:szCs w:val="16"/>
        </w:rPr>
        <w:tab/>
      </w:r>
      <w:r>
        <w:rPr>
          <w:szCs w:val="16"/>
        </w:rPr>
        <w:tab/>
      </w:r>
      <w:r>
        <w:rPr>
          <w:szCs w:val="16"/>
        </w:rPr>
        <w:tab/>
      </w:r>
      <w:r>
        <w:rPr>
          <w:szCs w:val="16"/>
        </w:rPr>
        <w:tab/>
      </w:r>
    </w:p>
    <w:p>
      <w:pPr>
        <w:pStyle w:val="Title"/>
        <w:rPr>
          <w:color w:val="000000"/>
          <w:szCs w:val="16"/>
        </w:rPr>
      </w:pPr>
    </w:p>
    <w:p>
      <w:pPr>
        <w:pStyle w:val="Title"/>
        <w:rPr>
          <w:color w:val="000000"/>
          <w:szCs w:val="16"/>
        </w:rPr>
      </w:pPr>
    </w:p>
    <w:p>
      <w:pPr>
        <w:pStyle w:val="Title"/>
        <w:rPr>
          <w:color w:val="000000"/>
          <w:szCs w:val="16"/>
        </w:rPr>
      </w:pPr>
    </w:p>
    <w:p>
      <w:pPr>
        <w:pStyle w:val="Title"/>
        <w:rPr>
          <w:color w:val="000000"/>
          <w:szCs w:val="16"/>
        </w:rPr>
      </w:pPr>
    </w:p>
    <w:p>
      <w:pPr>
        <w:pStyle w:val="Title"/>
        <w:rPr>
          <w:color w:val="000000"/>
          <w:szCs w:val="16"/>
        </w:rPr>
      </w:pPr>
    </w:p>
    <w:p>
      <w:pPr>
        <w:pStyle w:val="Title"/>
        <w:rPr>
          <w:color w:val="000000"/>
          <w:szCs w:val="16"/>
        </w:rPr>
      </w:pPr>
    </w:p>
    <w:p>
      <w:pPr>
        <w:pStyle w:val="Title"/>
        <w:rPr>
          <w:color w:val="000000"/>
          <w:szCs w:val="16"/>
        </w:rPr>
      </w:pPr>
    </w:p>
    <w:p>
      <w:pPr>
        <w:pStyle w:val="Title"/>
        <w:rPr>
          <w:rFonts w:ascii="Century Gothic" w:hAnsi="Century Gothic"/>
          <w:color w:val="000000"/>
          <w:szCs w:val="16"/>
        </w:rPr>
      </w:pPr>
      <w:bookmarkStart w:id="1" w:name="_DV_M1"/>
      <w:bookmarkEnd w:id="1"/>
    </w:p>
    <w:p>
      <w:pPr>
        <w:pStyle w:val="Title"/>
        <w:rPr>
          <w:rFonts w:ascii="Century Gothic" w:hAnsi="Century Gothic"/>
          <w:color w:val="000000"/>
          <w:szCs w:val="16"/>
        </w:rPr>
      </w:pPr>
    </w:p>
    <w:p>
      <w:pPr>
        <w:jc w:val="center"/>
        <w:rPr>
          <w:rFonts w:ascii="Century Gothic" w:hAnsi="Century Gothic"/>
          <w:sz w:val="16"/>
          <w:szCs w:val="16"/>
        </w:rPr>
      </w:pPr>
      <w:r>
        <w:rPr>
          <w:rFonts w:ascii="Century Gothic" w:hAnsi="Century Gothic"/>
          <w:sz w:val="16"/>
          <w:szCs w:val="16"/>
        </w:rPr>
        <w:t xml:space="preserve">[LEAVE THIS PART BLANK AND AVAILABLE FOR INK STAMPS.    About ¼ </w:t>
      </w:r>
      <w:proofErr w:type="gramStart"/>
      <w:r>
        <w:rPr>
          <w:rFonts w:ascii="Century Gothic" w:hAnsi="Century Gothic"/>
          <w:sz w:val="16"/>
          <w:szCs w:val="16"/>
        </w:rPr>
        <w:t>page  ]</w:t>
      </w:r>
      <w:proofErr w:type="gramEnd"/>
    </w:p>
    <w:p>
      <w:pPr>
        <w:rPr>
          <w:rFonts w:ascii="Century Gothic" w:hAnsi="Century Gothic"/>
          <w:sz w:val="16"/>
          <w:szCs w:val="16"/>
        </w:rPr>
      </w:pPr>
    </w:p>
    <w:p>
      <w:pPr>
        <w:rPr>
          <w:rFonts w:ascii="Century Gothic" w:hAnsi="Century Gothic"/>
          <w:sz w:val="16"/>
          <w:szCs w:val="16"/>
        </w:rPr>
      </w:pPr>
    </w:p>
    <w:p>
      <w:pPr>
        <w:rPr>
          <w:rFonts w:ascii="Century Gothic" w:hAnsi="Century Gothic"/>
          <w:sz w:val="16"/>
          <w:szCs w:val="16"/>
        </w:rPr>
      </w:pPr>
      <w:r>
        <w:rPr>
          <w:rFonts w:ascii="Century Gothic" w:hAnsi="Century Gothic"/>
          <w:noProof/>
          <w:sz w:val="16"/>
          <w:szCs w:val="16"/>
        </w:rPr>
        <mc:AlternateContent>
          <mc:Choice Requires="wps">
            <w:drawing>
              <wp:anchor distT="0" distB="0" distL="114300" distR="114300" simplePos="0" relativeHeight="251661312" behindDoc="0" locked="0" layoutInCell="1" allowOverlap="1">
                <wp:simplePos x="0" y="0"/>
                <wp:positionH relativeFrom="column">
                  <wp:posOffset>184785</wp:posOffset>
                </wp:positionH>
                <wp:positionV relativeFrom="page">
                  <wp:posOffset>3171825</wp:posOffset>
                </wp:positionV>
                <wp:extent cx="5925312" cy="18288"/>
                <wp:effectExtent l="0" t="0" r="37465" b="20320"/>
                <wp:wrapNone/>
                <wp:docPr id="2" name="Straight Connector 2"/>
                <wp:cNvGraphicFramePr/>
                <a:graphic xmlns:a="http://schemas.openxmlformats.org/drawingml/2006/main">
                  <a:graphicData uri="http://schemas.microsoft.com/office/word/2010/wordprocessingShape">
                    <wps:wsp>
                      <wps:cNvCnPr/>
                      <wps:spPr>
                        <a:xfrm>
                          <a:off x="0" y="0"/>
                          <a:ext cx="5925312" cy="1828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4.55pt,249.75pt" to="481.1pt,2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" strokecolor="windowText" strokeweight=".5pt">
                <v:stroke joinstyle="miter"/>
                <w10:wrap anchory="page"/>
              </v:line>
            </w:pict>
          </mc:Fallback>
        </mc:AlternateContent>
      </w:r>
    </w:p>
    <w:p>
      <w:pPr>
        <w:jc w:val="center"/>
        <w:rPr>
          <w:rFonts w:ascii="Century Gothic" w:hAnsi="Century Gothic"/>
          <w:sz w:val="16"/>
          <w:szCs w:val="16"/>
        </w:rPr>
      </w:pPr>
      <w:r>
        <w:rPr>
          <w:rFonts w:ascii="Century Gothic" w:hAnsi="Century Gothic"/>
          <w:sz w:val="16"/>
          <w:szCs w:val="16"/>
        </w:rPr>
        <w:t>Space above reserved for Recorder’s Use Only</w:t>
      </w:r>
    </w:p>
    <w:p>
      <w:pPr>
        <w:rPr>
          <w:rFonts w:ascii="Century Gothic" w:hAnsi="Century Gothic"/>
          <w:sz w:val="16"/>
          <w:szCs w:val="16"/>
        </w:rPr>
      </w:pPr>
    </w:p>
    <w:p>
      <w:pPr>
        <w:rPr>
          <w:rFonts w:ascii="Century Gothic" w:hAnsi="Century Gothic"/>
          <w:sz w:val="16"/>
          <w:szCs w:val="16"/>
          <w:u w:val="single"/>
        </w:rPr>
      </w:pPr>
      <w:r>
        <w:rPr>
          <w:rFonts w:ascii="Century Gothic" w:hAnsi="Century Gothic"/>
          <w:sz w:val="16"/>
          <w:szCs w:val="16"/>
          <w:u w:val="single"/>
        </w:rPr>
        <w:t>After recording return to:</w:t>
      </w:r>
    </w:p>
    <w:p>
      <w:pPr>
        <w:rPr>
          <w:rFonts w:ascii="Century Gothic" w:hAnsi="Century Gothic"/>
          <w:lang w:eastAsia="ko-KR"/>
        </w:rPr>
      </w:pPr>
      <w:r>
        <w:rPr>
          <w:rFonts w:ascii="Century Gothic" w:hAnsi="Century Gothic"/>
          <w:lang w:eastAsia="ko-KR"/>
        </w:rPr>
        <w:t>Name of Grantee (or Grantee’s counsel)</w:t>
      </w:r>
    </w:p>
    <w:p>
      <w:pPr>
        <w:rPr>
          <w:rFonts w:ascii="Century Gothic" w:hAnsi="Century Gothic"/>
          <w:lang w:eastAsia="ko-KR"/>
        </w:rPr>
      </w:pPr>
      <w:r>
        <w:rPr>
          <w:rFonts w:ascii="Century Gothic" w:hAnsi="Century Gothic"/>
          <w:lang w:eastAsia="ko-KR"/>
        </w:rPr>
        <w:t>Address 1</w:t>
      </w:r>
    </w:p>
    <w:p>
      <w:pPr>
        <w:rPr>
          <w:rFonts w:ascii="Century Gothic" w:hAnsi="Century Gothic"/>
          <w:lang w:eastAsia="ko-KR"/>
        </w:rPr>
      </w:pPr>
      <w:r>
        <w:rPr>
          <w:rFonts w:ascii="Century Gothic" w:hAnsi="Century Gothic"/>
          <w:lang w:eastAsia="ko-KR"/>
        </w:rPr>
        <w:t xml:space="preserve">Address 2 </w:t>
      </w:r>
    </w:p>
    <w:p>
      <w:pPr>
        <w:widowControl w:val="0"/>
        <w:jc w:val="left"/>
        <w:rPr>
          <w:rFonts w:ascii="Courier New" w:hAnsi="Courier New"/>
          <w:sz w:val="20"/>
        </w:rPr>
      </w:pPr>
    </w:p>
    <w:p>
      <w:pPr>
        <w:pStyle w:val="Heading2"/>
        <w:numPr>
          <w:ilvl w:val="0"/>
          <w:numId w:val="0"/>
        </w:numPr>
        <w:ind w:left="720"/>
        <w:rPr>
          <w:rFonts w:ascii="Century Gothic" w:hAnsi="Century Gothic"/>
        </w:rPr>
      </w:pPr>
    </w:p>
    <w:p>
      <w:pPr>
        <w:pStyle w:val="Heading2"/>
        <w:numPr>
          <w:ilvl w:val="0"/>
          <w:numId w:val="0"/>
        </w:numPr>
        <w:ind w:left="720"/>
        <w:jc w:val="center"/>
        <w:rPr>
          <w:rFonts w:ascii="Century Gothic" w:hAnsi="Century Gothic"/>
        </w:rPr>
      </w:pPr>
      <w:r>
        <w:rPr>
          <w:rFonts w:ascii="Century Gothic" w:hAnsi="Century Gothic"/>
        </w:rPr>
        <w:t>QUITCLAIM DEED</w:t>
      </w:r>
    </w:p>
    <w:p>
      <w:pPr>
        <w:ind w:firstLine="720"/>
        <w:rPr>
          <w:rFonts w:ascii="Century Gothic" w:hAnsi="Century Gothic"/>
          <w:b/>
        </w:rPr>
      </w:pPr>
      <w:r>
        <w:rPr>
          <w:rFonts w:ascii="Century Gothic" w:hAnsi="Century Gothic"/>
          <w:b/>
        </w:rPr>
        <w:t xml:space="preserve">____________________________, </w:t>
      </w:r>
      <w:r>
        <w:rPr>
          <w:rFonts w:ascii="Century Gothic" w:hAnsi="Century Gothic"/>
        </w:rPr>
        <w:t xml:space="preserve"> </w:t>
      </w:r>
      <w:r>
        <w:rPr>
          <w:rFonts w:ascii="Century Gothic" w:hAnsi="Century Gothic"/>
        </w:rPr>
        <w:t xml:space="preserve"> </w:t>
      </w:r>
      <w:r>
        <w:rPr>
          <w:rFonts w:ascii="Century Gothic" w:hAnsi="Century Gothic"/>
        </w:rPr>
        <w:t>a</w:t>
      </w:r>
      <w:r>
        <w:rPr>
          <w:rFonts w:ascii="Century Gothic" w:hAnsi="Century Gothic"/>
        </w:rPr>
        <w:t xml:space="preserve"> resident of the State of ____________ and _______________________, a resident of the State of __________________ (collectively, “Grantor”), for </w:t>
      </w:r>
      <w:proofErr w:type="spellStart"/>
      <w:r>
        <w:rPr>
          <w:rFonts w:ascii="Century Gothic" w:hAnsi="Century Gothic"/>
        </w:rPr>
        <w:t>andin</w:t>
      </w:r>
      <w:proofErr w:type="spellEnd"/>
      <w:r>
        <w:rPr>
          <w:rFonts w:ascii="Century Gothic" w:hAnsi="Century Gothic"/>
        </w:rPr>
        <w:t xml:space="preserve"> consideration of </w:t>
      </w:r>
      <w:proofErr w:type="spellStart"/>
      <w:r>
        <w:rPr>
          <w:rFonts w:ascii="Century Gothic" w:hAnsi="Century Gothic"/>
        </w:rPr>
        <w:t>thesume</w:t>
      </w:r>
      <w:proofErr w:type="spellEnd"/>
      <w:r>
        <w:rPr>
          <w:rFonts w:ascii="Century Gothic" w:hAnsi="Century Gothic"/>
        </w:rPr>
        <w:t xml:space="preserve"> of Ten and no/100’s Dollars ($10.00) paid to Grantor and other good and valuable consideration, the receipt and sufficiency of which are hereby acknowledged by Grantor, has, BARGAINED, SOLD and CONVEYED and does hereby BARGAIN, SELL, REMISE, RELEASE and forever QUITCLAIM unto _______________________ (“Grantee”) all the right, title, interest, claim or demand which Grantor has, or may have had, in and to that those certain tracts or parcels or land located in _________ County, __(State)__, and being more particularly described as set forth in Exhibit “A” attached hereto </w:t>
      </w:r>
      <w:proofErr w:type="spellStart"/>
      <w:r>
        <w:rPr>
          <w:rFonts w:ascii="Century Gothic" w:hAnsi="Century Gothic"/>
        </w:rPr>
        <w:t>andby</w:t>
      </w:r>
      <w:proofErr w:type="spellEnd"/>
      <w:r>
        <w:rPr>
          <w:rFonts w:ascii="Century Gothic" w:hAnsi="Century Gothic"/>
        </w:rPr>
        <w:t xml:space="preserve"> this reference incorporated herein, together will all improvements located on such land (such land and improvements being collectively referred to as the “Property”).</w:t>
      </w:r>
    </w:p>
    <w:p>
      <w:pPr>
        <w:rPr>
          <w:rFonts w:ascii="Century Gothic" w:hAnsi="Century Gothic"/>
          <w:b/>
        </w:rPr>
      </w:pPr>
    </w:p>
    <w:p>
      <w:pPr>
        <w:rPr>
          <w:rFonts w:ascii="Century Gothic" w:hAnsi="Century Gothic"/>
        </w:rPr>
      </w:pPr>
      <w:r>
        <w:rPr>
          <w:rFonts w:ascii="Century Gothic" w:hAnsi="Century Gothic"/>
        </w:rPr>
        <w:tab/>
      </w:r>
      <w:r>
        <w:rPr>
          <w:rFonts w:ascii="Century Gothic" w:hAnsi="Century Gothic"/>
          <w:b/>
        </w:rPr>
        <w:t>TO HAVE AND TO HOLD</w:t>
      </w:r>
      <w:r>
        <w:rPr>
          <w:rFonts w:ascii="Century Gothic" w:hAnsi="Century Gothic"/>
        </w:rPr>
        <w:t xml:space="preserve"> the said tract or parcel of land, with all and singular the rights, members and appurtenances thereof, to the same being, belonging or in anywise appertaining, to the only proper use, benefit and </w:t>
      </w:r>
      <w:proofErr w:type="spellStart"/>
      <w:r>
        <w:rPr>
          <w:rFonts w:ascii="Century Gothic" w:hAnsi="Century Gothic"/>
        </w:rPr>
        <w:t>behoof</w:t>
      </w:r>
      <w:proofErr w:type="spellEnd"/>
      <w:r>
        <w:rPr>
          <w:rFonts w:ascii="Century Gothic" w:hAnsi="Century Gothic"/>
        </w:rPr>
        <w:t xml:space="preserve"> of the said Grantee forever in </w:t>
      </w:r>
      <w:r>
        <w:rPr>
          <w:rFonts w:ascii="Century Gothic" w:hAnsi="Century Gothic"/>
          <w:b/>
        </w:rPr>
        <w:t>FEE SIMPLE</w:t>
      </w:r>
      <w:r>
        <w:rPr>
          <w:rFonts w:ascii="Century Gothic" w:hAnsi="Century Gothic"/>
        </w:rPr>
        <w:t>.</w:t>
      </w:r>
    </w:p>
    <w:p>
      <w:pPr>
        <w:rPr>
          <w:rFonts w:ascii="Century Gothic" w:hAnsi="Century Gothic"/>
        </w:rPr>
      </w:pPr>
    </w:p>
    <w:p>
      <w:pPr>
        <w:rPr>
          <w:rFonts w:ascii="Century Gothic" w:hAnsi="Century Gothic"/>
        </w:rPr>
      </w:pPr>
      <w:r>
        <w:rPr>
          <w:rFonts w:ascii="Century Gothic" w:hAnsi="Century Gothic"/>
        </w:rPr>
        <w:tab/>
        <w:t>The property is being conveyed to Grantee subject to the following instruments:</w:t>
      </w:r>
    </w:p>
    <w:p>
      <w:pPr>
        <w:pStyle w:val="ListParagraph"/>
        <w:numPr>
          <w:ilvl w:val="0"/>
          <w:numId w:val="48"/>
        </w:numPr>
        <w:rPr>
          <w:rFonts w:ascii="Century Gothic" w:hAnsi="Century Gothic"/>
        </w:rPr>
      </w:pPr>
      <w:r>
        <w:rPr>
          <w:rFonts w:ascii="Century Gothic" w:hAnsi="Century Gothic"/>
        </w:rPr>
        <w:lastRenderedPageBreak/>
        <w:t>Deed to Secure Debt and Security Agreement dated __________, 20__ executed by Grantor in favor of ____(Lien holder)______, recorded in Deed Book ____, Page ____, ________ County, real property records; and</w:t>
      </w:r>
    </w:p>
    <w:p>
      <w:pPr>
        <w:pStyle w:val="ListParagraph"/>
        <w:numPr>
          <w:ilvl w:val="0"/>
          <w:numId w:val="48"/>
        </w:numPr>
        <w:rPr>
          <w:rFonts w:ascii="Century Gothic" w:hAnsi="Century Gothic"/>
        </w:rPr>
      </w:pPr>
      <w:r>
        <w:rPr>
          <w:rFonts w:ascii="Century Gothic" w:hAnsi="Century Gothic"/>
        </w:rPr>
        <w:t>Assignment of Rents and Leases dated _________, 20__ executed by Grantor in favor of ___</w:t>
      </w:r>
      <w:proofErr w:type="gramStart"/>
      <w:r>
        <w:rPr>
          <w:rFonts w:ascii="Century Gothic" w:hAnsi="Century Gothic"/>
        </w:rPr>
        <w:t>_(</w:t>
      </w:r>
      <w:proofErr w:type="gramEnd"/>
      <w:r>
        <w:rPr>
          <w:rFonts w:ascii="Century Gothic" w:hAnsi="Century Gothic"/>
        </w:rPr>
        <w:t xml:space="preserve">Lien holder)______., </w:t>
      </w:r>
      <w:r>
        <w:rPr>
          <w:rFonts w:ascii="Century Gothic" w:hAnsi="Century Gothic"/>
        </w:rPr>
        <w:t>recorded in Deed Book ____, Page ____</w:t>
      </w:r>
      <w:r>
        <w:rPr>
          <w:rFonts w:ascii="Century Gothic" w:hAnsi="Century Gothic"/>
        </w:rPr>
        <w:t>, aforesaid records.</w:t>
      </w:r>
    </w:p>
    <w:p>
      <w:pPr>
        <w:rPr>
          <w:rFonts w:ascii="Century Gothic" w:hAnsi="Century Gothic"/>
        </w:rPr>
      </w:pPr>
    </w:p>
    <w:p>
      <w:pPr>
        <w:rPr>
          <w:rFonts w:ascii="Century Gothic" w:hAnsi="Century Gothic"/>
        </w:rPr>
      </w:pPr>
    </w:p>
    <w:p>
      <w:pPr>
        <w:rPr>
          <w:rFonts w:ascii="Century Gothic" w:hAnsi="Century Gothic"/>
        </w:rPr>
      </w:pPr>
    </w:p>
    <w:p>
      <w:pPr>
        <w:ind w:right="929" w:firstLine="720"/>
        <w:rPr>
          <w:rFonts w:ascii="Century Gothic" w:hAnsi="Century Gothic"/>
        </w:rPr>
      </w:pPr>
      <w:r>
        <w:rPr>
          <w:rFonts w:ascii="Century Gothic" w:hAnsi="Century Gothic"/>
        </w:rPr>
        <w:t>IN WITNESS WHEREOF, Grantor has signed and sealed this deed, on the day and year first above written.</w:t>
      </w:r>
    </w:p>
    <w:p>
      <w:pPr>
        <w:ind w:right="929"/>
        <w:rPr>
          <w:rFonts w:ascii="Century Gothic" w:hAnsi="Century Gothic"/>
        </w:rPr>
      </w:pPr>
    </w:p>
    <w:p>
      <w:pPr>
        <w:spacing w:after="120"/>
        <w:rPr>
          <w:rFonts w:ascii="Century Gothic" w:hAnsi="Century Gothic"/>
        </w:rPr>
      </w:pP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GRANTOR:</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pPr>
        <w:rPr>
          <w:rFonts w:ascii="Century Gothic" w:hAnsi="Century Gothic"/>
        </w:rPr>
      </w:pPr>
      <w:r>
        <w:rPr>
          <w:rFonts w:ascii="Century Gothic" w:hAnsi="Century Gothic"/>
        </w:rPr>
        <w:t>Signed, sealed and delivered</w:t>
      </w:r>
      <w:r>
        <w:rPr>
          <w:rFonts w:ascii="Century Gothic" w:hAnsi="Century Gothic"/>
        </w:rPr>
        <w:tab/>
      </w:r>
      <w:r>
        <w:rPr>
          <w:rFonts w:ascii="Century Gothic" w:hAnsi="Century Gothic"/>
        </w:rPr>
        <w:tab/>
      </w:r>
      <w:r>
        <w:rPr>
          <w:rFonts w:ascii="Century Gothic" w:hAnsi="Century Gothic"/>
        </w:rPr>
        <w:tab/>
        <w:t xml:space="preserve"> </w:t>
      </w:r>
    </w:p>
    <w:p>
      <w:pPr>
        <w:rPr>
          <w:rFonts w:ascii="Century Gothic" w:hAnsi="Century Gothic"/>
        </w:rPr>
      </w:pPr>
      <w:proofErr w:type="gramStart"/>
      <w:r>
        <w:rPr>
          <w:rFonts w:ascii="Century Gothic" w:hAnsi="Century Gothic"/>
        </w:rPr>
        <w:t>in</w:t>
      </w:r>
      <w:proofErr w:type="gramEnd"/>
      <w:r>
        <w:rPr>
          <w:rFonts w:ascii="Century Gothic" w:hAnsi="Century Gothic"/>
        </w:rPr>
        <w:t xml:space="preserve"> the presence of:</w:t>
      </w:r>
      <w:r>
        <w:rPr>
          <w:rFonts w:ascii="Century Gothic" w:hAnsi="Century Gothic"/>
        </w:rPr>
        <w:tab/>
      </w:r>
      <w:r>
        <w:rPr>
          <w:rFonts w:ascii="Century Gothic" w:hAnsi="Century Gothic"/>
        </w:rPr>
        <w:tab/>
      </w:r>
      <w:r>
        <w:rPr>
          <w:rFonts w:ascii="Century Gothic" w:hAnsi="Century Gothic"/>
        </w:rPr>
        <w:tab/>
        <w:t>By</w:t>
      </w:r>
      <w:r>
        <w:rPr>
          <w:rFonts w:ascii="Century Gothic" w:hAnsi="Century Gothic"/>
        </w:rPr>
        <w:t>:________________________________ (SEAL)</w:t>
      </w:r>
      <w:r>
        <w:rPr>
          <w:rFonts w:ascii="Century Gothic" w:hAnsi="Century Gothic"/>
        </w:rPr>
        <w:t xml:space="preserve">  </w:t>
      </w:r>
    </w:p>
    <w:p>
      <w:pPr>
        <w:rPr>
          <w:rFonts w:ascii="Century Gothic" w:hAnsi="Century Gothic"/>
        </w:rPr>
      </w:pPr>
    </w:p>
    <w:p>
      <w:pPr>
        <w:rPr>
          <w:rFonts w:ascii="Century Gothic" w:hAnsi="Century Gothic"/>
        </w:rPr>
      </w:pPr>
    </w:p>
    <w:p>
      <w:pPr>
        <w:rPr>
          <w:rFonts w:ascii="Century Gothic" w:hAnsi="Century Gothic"/>
        </w:rPr>
      </w:pPr>
    </w:p>
    <w:p>
      <w:pPr>
        <w:tabs>
          <w:tab w:val="left" w:pos="-1440"/>
          <w:tab w:val="left" w:pos="4320"/>
          <w:tab w:val="left" w:pos="8550"/>
        </w:tabs>
        <w:rPr>
          <w:rFonts w:ascii="Century Gothic" w:hAnsi="Century Gothic"/>
        </w:rPr>
      </w:pPr>
      <w:r>
        <w:rPr>
          <w:rFonts w:ascii="Century Gothic" w:hAnsi="Century Gothic"/>
        </w:rPr>
        <w:t>__________________________________</w:t>
      </w:r>
      <w:r>
        <w:rPr>
          <w:rFonts w:ascii="Century Gothic" w:hAnsi="Century Gothic"/>
        </w:rPr>
        <w:tab/>
      </w:r>
      <w:proofErr w:type="gramStart"/>
      <w:r>
        <w:rPr>
          <w:rFonts w:ascii="Century Gothic" w:hAnsi="Century Gothic"/>
        </w:rPr>
        <w:t>By</w:t>
      </w:r>
      <w:proofErr w:type="gramEnd"/>
      <w:r>
        <w:rPr>
          <w:rFonts w:ascii="Century Gothic" w:hAnsi="Century Gothic"/>
        </w:rPr>
        <w:t xml:space="preserve">: </w:t>
      </w:r>
      <w:r>
        <w:rPr>
          <w:rFonts w:ascii="Century Gothic" w:hAnsi="Century Gothic"/>
          <w:u w:val="single"/>
        </w:rPr>
        <w:tab/>
      </w:r>
      <w:r>
        <w:rPr>
          <w:rFonts w:ascii="Century Gothic" w:hAnsi="Century Gothic"/>
        </w:rPr>
        <w:t xml:space="preserve"> (SEAL)</w:t>
      </w:r>
    </w:p>
    <w:p>
      <w:pPr>
        <w:tabs>
          <w:tab w:val="left" w:pos="4770"/>
        </w:tabs>
        <w:rPr>
          <w:rFonts w:ascii="Century Gothic" w:hAnsi="Century Gothic"/>
        </w:rPr>
      </w:pPr>
      <w:r>
        <w:rPr>
          <w:rFonts w:ascii="Century Gothic" w:hAnsi="Century Gothic"/>
        </w:rPr>
        <w:t>Unofficial Witness</w:t>
      </w:r>
      <w:r>
        <w:rPr>
          <w:rFonts w:ascii="Century Gothic" w:hAnsi="Century Gothic"/>
        </w:rPr>
        <w:tab/>
        <w:t xml:space="preserve"> </w:t>
      </w:r>
    </w:p>
    <w:p>
      <w:pPr>
        <w:rPr>
          <w:rFonts w:ascii="Century Gothic" w:hAnsi="Century Gothic"/>
        </w:rPr>
      </w:pPr>
    </w:p>
    <w:p>
      <w:pPr>
        <w:rPr>
          <w:rFonts w:ascii="Century Gothic" w:hAnsi="Century Gothic"/>
        </w:rPr>
      </w:pPr>
      <w:r>
        <w:rPr>
          <w:rFonts w:ascii="Century Gothic" w:hAnsi="Century Gothic"/>
        </w:rPr>
        <w:t>__________________________________</w:t>
      </w:r>
    </w:p>
    <w:p>
      <w:pPr>
        <w:rPr>
          <w:rFonts w:ascii="Century Gothic" w:hAnsi="Century Gothic"/>
        </w:rPr>
      </w:pPr>
      <w:r>
        <w:rPr>
          <w:rFonts w:ascii="Century Gothic" w:hAnsi="Century Gothic"/>
        </w:rPr>
        <w:t>Notary Public</w:t>
      </w:r>
    </w:p>
    <w:p>
      <w:pPr>
        <w:spacing w:after="120"/>
        <w:rPr>
          <w:rFonts w:ascii="Century Gothic" w:hAnsi="Century Gothic"/>
        </w:rPr>
      </w:pPr>
      <w:r>
        <w:rPr>
          <w:rFonts w:ascii="Century Gothic" w:hAnsi="Century Gothic"/>
        </w:rPr>
        <w:t>My commission expires:</w:t>
      </w:r>
    </w:p>
    <w:p>
      <w:pPr>
        <w:rPr>
          <w:rFonts w:ascii="Century Gothic" w:hAnsi="Century Gothic"/>
        </w:rPr>
      </w:pPr>
      <w:r>
        <w:rPr>
          <w:rFonts w:ascii="Century Gothic" w:hAnsi="Century Gothic"/>
        </w:rPr>
        <w:t>[NOTARIAL SEAL]</w:t>
      </w:r>
    </w:p>
    <w:p>
      <w:pPr>
        <w:rPr>
          <w:rFonts w:ascii="Century Gothic" w:hAnsi="Century Gothic"/>
        </w:rPr>
      </w:pPr>
    </w:p>
    <w:p>
      <w:pPr>
        <w:rPr>
          <w:rFonts w:ascii="Century Gothic" w:hAnsi="Century Gothic"/>
        </w:rPr>
      </w:pPr>
    </w:p>
    <w:p>
      <w:pPr>
        <w:autoSpaceDE/>
        <w:autoSpaceDN/>
        <w:adjustRightInd/>
        <w:rPr>
          <w:rFonts w:ascii="Century Gothic" w:hAnsi="Century Gothic"/>
        </w:rPr>
      </w:pPr>
      <w:bookmarkStart w:id="2" w:name="_GoBack"/>
      <w:bookmarkEnd w:id="2"/>
    </w:p>
    <w:sectPr>
      <w:headerReference w:type="even" r:id="rId8"/>
      <w:headerReference w:type="default" r:id="rId9"/>
      <w:footerReference w:type="default" r:id="rId10"/>
      <w:headerReference w:type="first" r:id="rId1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701113" o:spid="_x0000_s2062" type="#_x0000_t136" style="position:absolute;left:0;text-align:left;margin-left:0;margin-top:0;width:565.55pt;height:94.25pt;rotation:315;z-index:-251630592;mso-position-horizontal:center;mso-position-horizontal-relative:margin;mso-position-vertical:center;mso-position-vertical-relative:margin" o:allowincell="f" fillcolor="silver" stroked="f">
          <v:fill opacity=".5"/>
          <v:textpath style="font-family:&quot;Century Gothic&quot;;font-size:1pt" string="Example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701114" o:spid="_x0000_s2063" type="#_x0000_t136" style="position:absolute;margin-left:0;margin-top:0;width:565.55pt;height:94.25pt;rotation:315;z-index:-251628544;mso-position-horizontal:center;mso-position-horizontal-relative:margin;mso-position-vertical:center;mso-position-vertical-relative:margin" o:allowincell="f" fillcolor="silver" stroked="f">
          <v:fill opacity=".5"/>
          <v:textpath style="font-family:&quot;Century Gothic&quot;;font-size:1pt" string="Example Onl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701112" o:spid="_x0000_s2061" type="#_x0000_t136" style="position:absolute;left:0;text-align:left;margin-left:0;margin-top:0;width:565.55pt;height:94.25pt;rotation:315;z-index:-251632640;mso-position-horizontal:center;mso-position-horizontal-relative:margin;mso-position-vertical:center;mso-position-vertical-relative:margin" o:allowincell="f" fillcolor="silver" stroked="f">
          <v:fill opacity=".5"/>
          <v:textpath style="font-family:&quot;Century Gothic&quot;;font-size:1pt" string="Example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CF28AE28"/>
    <w:lvl w:ilvl="0">
      <w:start w:val="1"/>
      <w:numFmt w:val="decimal"/>
      <w:pStyle w:val="PFRHead1"/>
      <w:lvlText w:val="ARTICLE %1."/>
      <w:lvlJc w:val="center"/>
      <w:pPr>
        <w:tabs>
          <w:tab w:val="num" w:pos="1008"/>
        </w:tabs>
        <w:ind w:firstLine="288"/>
      </w:pPr>
      <w:rPr>
        <w:rFonts w:cs="Times New Roman" w:hint="eastAsia"/>
        <w:spacing w:val="0"/>
      </w:rPr>
    </w:lvl>
    <w:lvl w:ilvl="1">
      <w:start w:val="1"/>
      <w:numFmt w:val="decimal"/>
      <w:pStyle w:val="PFRHead2"/>
      <w:lvlText w:val="Section %1.%2"/>
      <w:lvlJc w:val="left"/>
      <w:pPr>
        <w:tabs>
          <w:tab w:val="num" w:pos="1800"/>
        </w:tabs>
        <w:ind w:firstLine="720"/>
      </w:pPr>
      <w:rPr>
        <w:rFonts w:ascii="Times New Roman" w:hAnsi="Times New Roman" w:cs="Times New Roman" w:hint="default"/>
        <w:b w:val="0"/>
        <w:bCs w:val="0"/>
        <w:i w:val="0"/>
        <w:iCs w:val="0"/>
        <w:caps w:val="0"/>
        <w:strike w:val="0"/>
        <w:dstrike w:val="0"/>
        <w:vanish w:val="0"/>
        <w:color w:val="000000"/>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PFRHead3"/>
      <w:lvlText w:val="(%3)"/>
      <w:lvlJc w:val="left"/>
      <w:pPr>
        <w:tabs>
          <w:tab w:val="num" w:pos="1800"/>
        </w:tabs>
        <w:ind w:firstLine="1440"/>
      </w:pPr>
      <w:rPr>
        <w:rFonts w:ascii="Times New Roman" w:hAnsi="Times New Roman" w:cs="Times New Roman" w:hint="default"/>
        <w:b w:val="0"/>
        <w:bCs w:val="0"/>
        <w:i w:val="0"/>
        <w:iCs w:val="0"/>
        <w:caps w:val="0"/>
        <w:strike w:val="0"/>
        <w:dstrike w:val="0"/>
        <w:vanish w:val="0"/>
        <w:color w:val="000000"/>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firstLine="2160"/>
      </w:pPr>
      <w:rPr>
        <w:rFonts w:cs="Times New Roman" w:hint="eastAsia"/>
        <w:spacing w:val="0"/>
      </w:rPr>
    </w:lvl>
    <w:lvl w:ilvl="4">
      <w:start w:val="1"/>
      <w:numFmt w:val="decimal"/>
      <w:lvlText w:val="(%5)"/>
      <w:lvlJc w:val="left"/>
      <w:pPr>
        <w:tabs>
          <w:tab w:val="num" w:pos="3240"/>
        </w:tabs>
        <w:ind w:firstLine="2880"/>
      </w:pPr>
      <w:rPr>
        <w:rFonts w:cs="Times New Roman" w:hint="eastAsia"/>
        <w:spacing w:val="0"/>
      </w:rPr>
    </w:lvl>
    <w:lvl w:ilvl="5">
      <w:start w:val="1"/>
      <w:numFmt w:val="upperLetter"/>
      <w:lvlText w:val="(%6)"/>
      <w:lvlJc w:val="left"/>
      <w:pPr>
        <w:tabs>
          <w:tab w:val="num" w:pos="3960"/>
        </w:tabs>
        <w:ind w:firstLine="3600"/>
      </w:pPr>
      <w:rPr>
        <w:rFonts w:cs="Times New Roman" w:hint="eastAsia"/>
        <w:spacing w:val="0"/>
      </w:rPr>
    </w:lvl>
    <w:lvl w:ilvl="6">
      <w:start w:val="1"/>
      <w:numFmt w:val="lowerRoman"/>
      <w:lvlText w:val="%7)"/>
      <w:lvlJc w:val="right"/>
      <w:pPr>
        <w:tabs>
          <w:tab w:val="num" w:pos="1296"/>
        </w:tabs>
        <w:ind w:left="1296" w:hanging="288"/>
      </w:pPr>
      <w:rPr>
        <w:rFonts w:cs="Times New Roman" w:hint="eastAsia"/>
        <w:spacing w:val="0"/>
      </w:rPr>
    </w:lvl>
    <w:lvl w:ilvl="7">
      <w:start w:val="1"/>
      <w:numFmt w:val="lowerLetter"/>
      <w:lvlText w:val="%8."/>
      <w:lvlJc w:val="left"/>
      <w:pPr>
        <w:tabs>
          <w:tab w:val="num" w:pos="1440"/>
        </w:tabs>
        <w:ind w:left="1440" w:hanging="432"/>
      </w:pPr>
      <w:rPr>
        <w:rFonts w:cs="Times New Roman" w:hint="eastAsia"/>
        <w:spacing w:val="0"/>
      </w:rPr>
    </w:lvl>
    <w:lvl w:ilvl="8">
      <w:start w:val="1"/>
      <w:numFmt w:val="lowerRoman"/>
      <w:lvlText w:val="%9."/>
      <w:lvlJc w:val="right"/>
      <w:pPr>
        <w:tabs>
          <w:tab w:val="num" w:pos="1584"/>
        </w:tabs>
        <w:ind w:left="1584" w:hanging="144"/>
      </w:pPr>
      <w:rPr>
        <w:rFonts w:cs="Times New Roman" w:hint="eastAsia"/>
        <w:spacing w:val="0"/>
      </w:rPr>
    </w:lvl>
  </w:abstractNum>
  <w:abstractNum w:abstractNumId="1" w15:restartNumberingAfterBreak="0">
    <w:nsid w:val="00000015"/>
    <w:multiLevelType w:val="multilevel"/>
    <w:tmpl w:val="DF488A88"/>
    <w:lvl w:ilvl="0">
      <w:start w:val="1"/>
      <w:numFmt w:val="decimal"/>
      <w:lvlRestart w:val="0"/>
      <w:pStyle w:val="Heading1"/>
      <w:lvlText w:val="%1."/>
      <w:lvlJc w:val="left"/>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ind w:firstLine="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ind w:left="9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288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lvlText w:val="  "/>
      <w:lvlJc w:val="left"/>
      <w:pPr>
        <w:ind w:left="1008" w:hanging="432"/>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
      <w:lvlJc w:val="left"/>
      <w:pPr>
        <w:ind w:left="1152" w:hanging="432"/>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
      <w:lvlJc w:val="left"/>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
      <w:lvlJc w:val="left"/>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
      <w:lvlJc w:val="left"/>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16"/>
    <w:multiLevelType w:val="singleLevel"/>
    <w:tmpl w:val="2BB2C11E"/>
    <w:lvl w:ilvl="0">
      <w:start w:val="1"/>
      <w:numFmt w:val="decimal"/>
      <w:lvlText w:val="%1."/>
      <w:lvlJc w:val="left"/>
      <w:pPr>
        <w:tabs>
          <w:tab w:val="num" w:pos="1890"/>
        </w:tabs>
        <w:ind w:left="1890" w:hanging="450"/>
      </w:pPr>
      <w:rPr>
        <w:rFonts w:cs="Times New Roman" w:hint="eastAsia"/>
        <w:spacing w:val="0"/>
        <w:u w:val="none"/>
      </w:rPr>
    </w:lvl>
  </w:abstractNum>
  <w:abstractNum w:abstractNumId="3" w15:restartNumberingAfterBreak="0">
    <w:nsid w:val="00000017"/>
    <w:multiLevelType w:val="singleLevel"/>
    <w:tmpl w:val="3AE2621A"/>
    <w:lvl w:ilvl="0">
      <w:start w:val="1"/>
      <w:numFmt w:val="decimal"/>
      <w:lvlText w:val="%1."/>
      <w:lvlJc w:val="left"/>
      <w:pPr>
        <w:tabs>
          <w:tab w:val="num" w:pos="1890"/>
        </w:tabs>
        <w:ind w:left="1890" w:hanging="450"/>
      </w:pPr>
      <w:rPr>
        <w:rFonts w:cs="Times New Roman" w:hint="eastAsia"/>
        <w:spacing w:val="0"/>
      </w:rPr>
    </w:lvl>
  </w:abstractNum>
  <w:abstractNum w:abstractNumId="4" w15:restartNumberingAfterBreak="0">
    <w:nsid w:val="0000001C"/>
    <w:multiLevelType w:val="singleLevel"/>
    <w:tmpl w:val="131C7AB6"/>
    <w:lvl w:ilvl="0">
      <w:start w:val="1"/>
      <w:numFmt w:val="upperLetter"/>
      <w:lvlText w:val="%1."/>
      <w:lvlJc w:val="left"/>
      <w:pPr>
        <w:tabs>
          <w:tab w:val="num" w:pos="1440"/>
        </w:tabs>
        <w:ind w:left="1440" w:hanging="720"/>
      </w:pPr>
      <w:rPr>
        <w:rFonts w:cs="Times New Roman" w:hint="eastAsia"/>
        <w:spacing w:val="0"/>
      </w:rPr>
    </w:lvl>
  </w:abstractNum>
  <w:abstractNum w:abstractNumId="5" w15:restartNumberingAfterBreak="0">
    <w:nsid w:val="04916F10"/>
    <w:multiLevelType w:val="hybridMultilevel"/>
    <w:tmpl w:val="F3DCE2C4"/>
    <w:lvl w:ilvl="0" w:tplc="F8F43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1"/>
  </w:num>
  <w:num w:numId="4">
    <w:abstractNumId w:val="4"/>
  </w:num>
  <w:num w:numId="5">
    <w:abstractNumId w:val="3"/>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start w:val="1"/>
        <w:numFmt w:val="decimal"/>
        <w:lvlRestart w:val="0"/>
        <w:pStyle w:val="Heading1"/>
        <w:lvlText w:val="%1."/>
        <w:lvlJc w:val="left"/>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Override>
    <w:lvlOverride w:ilvl="1">
      <w:lvl w:ilvl="1">
        <w:start w:val="1"/>
        <w:numFmt w:val="lowerLetter"/>
        <w:pStyle w:val="Heading2"/>
        <w:lvlText w:val="(%2)"/>
        <w:lvlJc w:val="left"/>
        <w:pPr>
          <w:ind w:firstLine="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Override>
    <w:lvlOverride w:ilvl="2">
      <w:lvl w:ilvl="2">
        <w:start w:val="1"/>
        <w:numFmt w:val="lowerRoman"/>
        <w:pStyle w:val="Heading3"/>
        <w:lvlText w:val="(%3)"/>
        <w:lvlJc w:val="left"/>
        <w:pPr>
          <w:ind w:left="90" w:firstLine="720"/>
        </w:pPr>
        <w:rPr>
          <w:rFonts w:ascii="Times New Roman" w:hAnsi="Times New Roman" w:cs="Times New Roman" w:hint="default"/>
          <w:b w:val="0"/>
          <w:i w:val="0"/>
          <w:caps w:val="0"/>
          <w:smallCaps w:val="0"/>
          <w:strike w:val="0"/>
          <w:dstrike w:val="0"/>
          <w:outline w:val="0"/>
          <w:shadow w:val="0"/>
          <w:emboss w:val="0"/>
          <w:imprint w:val="0"/>
          <w:vanish w:val="0"/>
          <w:color w:val="0000FF"/>
          <w:spacing w:val="0"/>
          <w:w w:val="100"/>
          <w:kern w:val="0"/>
          <w:position w:val="0"/>
          <w:sz w:val="24"/>
          <w:u w:val="double"/>
          <w:effect w:val="none"/>
          <w:vertAlign w:val="baseline"/>
        </w:rPr>
      </w:lvl>
    </w:lvlOverride>
    <w:lvlOverride w:ilvl="3">
      <w:lvl w:ilvl="3">
        <w:start w:val="1"/>
        <w:numFmt w:val="lowerLetter"/>
        <w:pStyle w:val="Heading4"/>
        <w:lvlText w:val="(%4)"/>
        <w:lvlJc w:val="left"/>
        <w:pPr>
          <w:ind w:left="2880" w:hanging="720"/>
        </w:pPr>
        <w:rPr>
          <w:rFonts w:ascii="(normal text)" w:hAnsi="(normal text)" w:cs="Times New Roman" w:hint="default"/>
          <w:b w:val="0"/>
          <w:i w:val="0"/>
          <w:caps w:val="0"/>
          <w:smallCaps w:val="0"/>
          <w:strike w:val="0"/>
          <w:dstrike w:val="0"/>
          <w:outline w:val="0"/>
          <w:shadow w:val="0"/>
          <w:emboss w:val="0"/>
          <w:imprint w:val="0"/>
          <w:vanish w:val="0"/>
          <w:color w:val="0000FF"/>
          <w:spacing w:val="0"/>
          <w:w w:val="100"/>
          <w:kern w:val="0"/>
          <w:position w:val="0"/>
          <w:sz w:val="24"/>
          <w:u w:val="double"/>
          <w:effect w:val="none"/>
          <w:vertAlign w:val="baseline"/>
        </w:rPr>
      </w:lvl>
    </w:lvlOverride>
    <w:lvlOverride w:ilvl="4">
      <w:lvl w:ilvl="4">
        <w:start w:val="1"/>
        <w:numFmt w:val="none"/>
        <w:pStyle w:val="Heading5"/>
        <w:lvlText w:val="  "/>
        <w:lvlJc w:val="left"/>
        <w:pPr>
          <w:ind w:left="1008" w:hanging="432"/>
        </w:pPr>
        <w:rPr>
          <w:rFonts w:ascii="Times New Roman" w:hAnsi="Times New Roman" w:cs="Times New Roman" w:hint="default"/>
          <w:b w:val="0"/>
          <w:i w:val="0"/>
          <w:caps w:val="0"/>
          <w:smallCaps w:val="0"/>
          <w:strike w:val="0"/>
          <w:dstrike w:val="0"/>
          <w:outline w:val="0"/>
          <w:shadow w:val="0"/>
          <w:emboss w:val="0"/>
          <w:imprint w:val="0"/>
          <w:vanish w:val="0"/>
          <w:color w:val="0000FF"/>
          <w:spacing w:val="0"/>
          <w:w w:val="100"/>
          <w:kern w:val="0"/>
          <w:position w:val="0"/>
          <w:sz w:val="20"/>
          <w:u w:val="double"/>
          <w:effect w:val="none"/>
          <w:vertAlign w:val="baseline"/>
        </w:rPr>
      </w:lvl>
    </w:lvlOverride>
    <w:lvlOverride w:ilvl="5">
      <w:lvl w:ilvl="5">
        <w:start w:val="1"/>
        <w:numFmt w:val="none"/>
        <w:pStyle w:val="Heading6"/>
        <w:lvlText w:val="  "/>
        <w:lvlJc w:val="left"/>
        <w:pPr>
          <w:ind w:left="1152" w:hanging="432"/>
        </w:pPr>
        <w:rPr>
          <w:rFonts w:ascii="Times New Roman" w:hAnsi="Times New Roman" w:cs="Times New Roman" w:hint="default"/>
          <w:b w:val="0"/>
          <w:i w:val="0"/>
          <w:caps w:val="0"/>
          <w:smallCaps w:val="0"/>
          <w:strike w:val="0"/>
          <w:dstrike w:val="0"/>
          <w:outline w:val="0"/>
          <w:shadow w:val="0"/>
          <w:emboss w:val="0"/>
          <w:imprint w:val="0"/>
          <w:vanish w:val="0"/>
          <w:color w:val="0000FF"/>
          <w:spacing w:val="0"/>
          <w:w w:val="100"/>
          <w:kern w:val="0"/>
          <w:position w:val="0"/>
          <w:sz w:val="20"/>
          <w:u w:val="double"/>
          <w:effect w:val="none"/>
          <w:vertAlign w:val="baseline"/>
        </w:rPr>
      </w:lvl>
    </w:lvlOverride>
    <w:lvlOverride w:ilvl="6">
      <w:lvl w:ilvl="6">
        <w:start w:val="1"/>
        <w:numFmt w:val="none"/>
        <w:pStyle w:val="Heading7"/>
        <w:lvlText w:val="  "/>
        <w:lvlJc w:val="left"/>
        <w:rPr>
          <w:rFonts w:ascii="Times New Roman" w:hAnsi="Times New Roman" w:cs="Times New Roman" w:hint="default"/>
          <w:b w:val="0"/>
          <w:i w:val="0"/>
          <w:caps w:val="0"/>
          <w:smallCaps w:val="0"/>
          <w:strike w:val="0"/>
          <w:dstrike w:val="0"/>
          <w:outline w:val="0"/>
          <w:shadow w:val="0"/>
          <w:emboss w:val="0"/>
          <w:imprint w:val="0"/>
          <w:vanish w:val="0"/>
          <w:color w:val="0000FF"/>
          <w:spacing w:val="0"/>
          <w:w w:val="100"/>
          <w:kern w:val="0"/>
          <w:position w:val="0"/>
          <w:sz w:val="20"/>
          <w:u w:val="double"/>
          <w:effect w:val="none"/>
          <w:vertAlign w:val="baseline"/>
        </w:rPr>
      </w:lvl>
    </w:lvlOverride>
    <w:lvlOverride w:ilvl="7">
      <w:lvl w:ilvl="7">
        <w:start w:val="1"/>
        <w:numFmt w:val="none"/>
        <w:pStyle w:val="Heading8"/>
        <w:lvlText w:val="  "/>
        <w:lvlJc w:val="left"/>
        <w:rPr>
          <w:rFonts w:ascii="Times New Roman" w:hAnsi="Times New Roman" w:cs="Times New Roman" w:hint="default"/>
          <w:b w:val="0"/>
          <w:i w:val="0"/>
          <w:caps w:val="0"/>
          <w:smallCaps w:val="0"/>
          <w:strike w:val="0"/>
          <w:dstrike w:val="0"/>
          <w:outline w:val="0"/>
          <w:shadow w:val="0"/>
          <w:emboss w:val="0"/>
          <w:imprint w:val="0"/>
          <w:vanish w:val="0"/>
          <w:color w:val="0000FF"/>
          <w:spacing w:val="0"/>
          <w:w w:val="100"/>
          <w:kern w:val="0"/>
          <w:position w:val="0"/>
          <w:sz w:val="20"/>
          <w:u w:val="double"/>
          <w:effect w:val="none"/>
          <w:vertAlign w:val="baseline"/>
        </w:rPr>
      </w:lvl>
    </w:lvlOverride>
    <w:lvlOverride w:ilvl="8">
      <w:lvl w:ilvl="8">
        <w:start w:val="1"/>
        <w:numFmt w:val="none"/>
        <w:pStyle w:val="Heading9"/>
        <w:lvlText w:val="  "/>
        <w:lvlJc w:val="left"/>
        <w:rPr>
          <w:rFonts w:ascii="Times New Roman" w:hAnsi="Times New Roman" w:cs="Times New Roman" w:hint="default"/>
          <w:b w:val="0"/>
          <w:i w:val="0"/>
          <w:caps w:val="0"/>
          <w:smallCaps w:val="0"/>
          <w:strike w:val="0"/>
          <w:dstrike w:val="0"/>
          <w:outline w:val="0"/>
          <w:shadow w:val="0"/>
          <w:emboss w:val="0"/>
          <w:imprint w:val="0"/>
          <w:vanish w:val="0"/>
          <w:color w:val="0000FF"/>
          <w:spacing w:val="0"/>
          <w:w w:val="100"/>
          <w:kern w:val="0"/>
          <w:position w:val="0"/>
          <w:sz w:val="20"/>
          <w:u w:val="double"/>
          <w:effect w:val="none"/>
          <w:vertAlign w:val="baseline"/>
        </w:rPr>
      </w:lvl>
    </w:lvlOverride>
  </w:num>
  <w:num w:numId="9">
    <w:abstractNumId w:val="1"/>
    <w:lvlOverride w:ilvl="0">
      <w:startOverride w:val="43"/>
    </w:lvlOverride>
  </w:num>
  <w:num w:numId="10">
    <w:abstractNumId w:val="1"/>
    <w:lvlOverride w:ilvl="0">
      <w:startOverride w:val="42"/>
    </w:lvlOverride>
  </w:num>
  <w:num w:numId="11">
    <w:abstractNumId w:val="1"/>
    <w:lvlOverride w:ilvl="0">
      <w:startOverride w:val="41"/>
    </w:lvlOverride>
  </w:num>
  <w:num w:numId="12">
    <w:abstractNumId w:val="1"/>
    <w:lvlOverride w:ilvl="0">
      <w:startOverride w:val="40"/>
    </w:lvlOverride>
  </w:num>
  <w:num w:numId="13">
    <w:abstractNumId w:val="1"/>
    <w:lvlOverride w:ilvl="0">
      <w:startOverride w:val="39"/>
    </w:lvlOverride>
  </w:num>
  <w:num w:numId="14">
    <w:abstractNumId w:val="1"/>
    <w:lvlOverride w:ilvl="0">
      <w:startOverride w:val="38"/>
    </w:lvlOverride>
  </w:num>
  <w:num w:numId="15">
    <w:abstractNumId w:val="1"/>
    <w:lvlOverride w:ilvl="0">
      <w:startOverride w:val="37"/>
    </w:lvlOverride>
  </w:num>
  <w:num w:numId="16">
    <w:abstractNumId w:val="1"/>
    <w:lvlOverride w:ilvl="0">
      <w:startOverride w:val="36"/>
    </w:lvlOverride>
  </w:num>
  <w:num w:numId="17">
    <w:abstractNumId w:val="1"/>
    <w:lvlOverride w:ilvl="0">
      <w:startOverride w:val="35"/>
    </w:lvlOverride>
  </w:num>
  <w:num w:numId="18">
    <w:abstractNumId w:val="1"/>
    <w:lvlOverride w:ilvl="0">
      <w:startOverride w:val="34"/>
    </w:lvlOverride>
  </w:num>
  <w:num w:numId="19">
    <w:abstractNumId w:val="1"/>
    <w:lvlOverride w:ilvl="0">
      <w:startOverride w:val="33"/>
    </w:lvlOverride>
  </w:num>
  <w:num w:numId="20">
    <w:abstractNumId w:val="1"/>
    <w:lvlOverride w:ilvl="0">
      <w:startOverride w:val="32"/>
    </w:lvlOverride>
  </w:num>
  <w:num w:numId="21">
    <w:abstractNumId w:val="1"/>
    <w:lvlOverride w:ilvl="0">
      <w:startOverride w:val="31"/>
    </w:lvlOverride>
  </w:num>
  <w:num w:numId="22">
    <w:abstractNumId w:val="1"/>
    <w:lvlOverride w:ilvl="0">
      <w:startOverride w:val="30"/>
    </w:lvlOverride>
  </w:num>
  <w:num w:numId="23">
    <w:abstractNumId w:val="1"/>
    <w:lvlOverride w:ilvl="0">
      <w:startOverride w:val="29"/>
    </w:lvlOverride>
  </w:num>
  <w:num w:numId="24">
    <w:abstractNumId w:val="1"/>
    <w:lvlOverride w:ilvl="0">
      <w:startOverride w:val="28"/>
    </w:lvlOverride>
  </w:num>
  <w:num w:numId="25">
    <w:abstractNumId w:val="1"/>
    <w:lvlOverride w:ilvl="0">
      <w:startOverride w:val="27"/>
    </w:lvlOverride>
  </w:num>
  <w:num w:numId="26">
    <w:abstractNumId w:val="1"/>
    <w:lvlOverride w:ilvl="0">
      <w:startOverride w:val="26"/>
    </w:lvlOverride>
  </w:num>
  <w:num w:numId="27">
    <w:abstractNumId w:val="1"/>
    <w:lvlOverride w:ilvl="0">
      <w:startOverride w:val="25"/>
    </w:lvlOverride>
  </w:num>
  <w:num w:numId="28">
    <w:abstractNumId w:val="1"/>
    <w:lvlOverride w:ilvl="0">
      <w:startOverride w:val="24"/>
    </w:lvlOverride>
  </w:num>
  <w:num w:numId="29">
    <w:abstractNumId w:val="1"/>
    <w:lvlOverride w:ilvl="0">
      <w:startOverride w:val="23"/>
    </w:lvlOverride>
  </w:num>
  <w:num w:numId="30">
    <w:abstractNumId w:val="1"/>
    <w:lvlOverride w:ilvl="0">
      <w:startOverride w:val="22"/>
    </w:lvlOverride>
  </w:num>
  <w:num w:numId="31">
    <w:abstractNumId w:val="1"/>
    <w:lvlOverride w:ilvl="0">
      <w:startOverride w:val="21"/>
    </w:lvlOverride>
  </w:num>
  <w:num w:numId="32">
    <w:abstractNumId w:val="1"/>
    <w:lvlOverride w:ilvl="0">
      <w:startOverride w:val="20"/>
    </w:lvlOverride>
  </w:num>
  <w:num w:numId="33">
    <w:abstractNumId w:val="1"/>
    <w:lvlOverride w:ilvl="0">
      <w:startOverride w:val="19"/>
    </w:lvlOverride>
  </w:num>
  <w:num w:numId="34">
    <w:abstractNumId w:val="1"/>
    <w:lvlOverride w:ilvl="0">
      <w:startOverride w:val="17"/>
    </w:lvlOverride>
  </w:num>
  <w:num w:numId="35">
    <w:abstractNumId w:val="1"/>
    <w:lvlOverride w:ilvl="0">
      <w:startOverride w:val="16"/>
    </w:lvlOverride>
  </w:num>
  <w:num w:numId="36">
    <w:abstractNumId w:val="1"/>
    <w:lvlOverride w:ilvl="0">
      <w:startOverride w:val="15"/>
    </w:lvlOverride>
  </w:num>
  <w:num w:numId="37">
    <w:abstractNumId w:val="1"/>
    <w:lvlOverride w:ilvl="0">
      <w:startOverride w:val="14"/>
    </w:lvlOverride>
  </w:num>
  <w:num w:numId="38">
    <w:abstractNumId w:val="1"/>
    <w:lvlOverride w:ilvl="0">
      <w:startOverride w:val="13"/>
    </w:lvlOverride>
  </w:num>
  <w:num w:numId="39">
    <w:abstractNumId w:val="1"/>
    <w:lvlOverride w:ilvl="0">
      <w:startOverride w:val="12"/>
    </w:lvlOverride>
  </w:num>
  <w:num w:numId="40">
    <w:abstractNumId w:val="1"/>
    <w:lvlOverride w:ilvl="0">
      <w:startOverride w:val="11"/>
    </w:lvlOverride>
  </w:num>
  <w:num w:numId="41">
    <w:abstractNumId w:val="1"/>
    <w:lvlOverride w:ilvl="0">
      <w:startOverride w:val="10"/>
    </w:lvlOverride>
  </w:num>
  <w:num w:numId="42">
    <w:abstractNumId w:val="1"/>
    <w:lvlOverride w:ilvl="0">
      <w:startOverride w:val="9"/>
    </w:lvlOverride>
  </w:num>
  <w:num w:numId="43">
    <w:abstractNumId w:val="1"/>
    <w:lvlOverride w:ilvl="0">
      <w:startOverride w:val="8"/>
    </w:lvlOverride>
  </w:num>
  <w:num w:numId="44">
    <w:abstractNumId w:val="1"/>
    <w:lvlOverride w:ilvl="0">
      <w:startOverride w:val="7"/>
    </w:lvlOverride>
  </w:num>
  <w:num w:numId="45">
    <w:abstractNumId w:val="1"/>
    <w:lvlOverride w:ilvl="0">
      <w:startOverride w:val="6"/>
    </w:lvlOverride>
  </w:num>
  <w:num w:numId="46">
    <w:abstractNumId w:val="1"/>
    <w:lvlOverride w:ilvl="0">
      <w:startOverride w:val="5"/>
    </w:lvlOverride>
  </w:num>
  <w:num w:numId="47">
    <w:abstractNumId w:val="1"/>
    <w:lvlOverride w:ilvl="0">
      <w:startOverride w:val="4"/>
    </w:lvlOverride>
  </w:num>
  <w:num w:numId="48">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6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ActiveDesign" w:val="Heading"/>
    <w:docVar w:name="SWAllDesigns" w:val="Heading|"/>
    <w:docVar w:name="SWAllLineBreaks" w:val="Heading~~0|0|0|0|0|0|0|0|0|@@"/>
    <w:docVar w:name="SWDocIDDate" w:val="0"/>
    <w:docVar w:name="SWDocIDLocation" w:val="1"/>
    <w:docVar w:name="SWInitialSave" w:val="-1"/>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5:chartTrackingRefBased/>
  <w15:docId w15:val="{5318B722-3908-4CA1-96D4-3DDEE70B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jc w:val="both"/>
    </w:pPr>
    <w:rPr>
      <w:sz w:val="24"/>
      <w:szCs w:val="24"/>
    </w:rPr>
  </w:style>
  <w:style w:type="paragraph" w:styleId="Heading1">
    <w:name w:val="heading 1"/>
    <w:basedOn w:val="Normal"/>
    <w:qFormat/>
    <w:pPr>
      <w:numPr>
        <w:numId w:val="3"/>
      </w:numPr>
      <w:spacing w:after="240"/>
      <w:outlineLvl w:val="0"/>
    </w:pPr>
    <w:rPr>
      <w:kern w:val="32"/>
    </w:rPr>
  </w:style>
  <w:style w:type="paragraph" w:styleId="Heading2">
    <w:name w:val="heading 2"/>
    <w:basedOn w:val="Normal"/>
    <w:qFormat/>
    <w:pPr>
      <w:numPr>
        <w:ilvl w:val="1"/>
        <w:numId w:val="3"/>
      </w:numPr>
      <w:spacing w:after="240"/>
      <w:outlineLvl w:val="1"/>
    </w:pPr>
  </w:style>
  <w:style w:type="paragraph" w:styleId="Heading3">
    <w:name w:val="heading 3"/>
    <w:basedOn w:val="Normal"/>
    <w:qFormat/>
    <w:pPr>
      <w:numPr>
        <w:ilvl w:val="2"/>
        <w:numId w:val="3"/>
      </w:numPr>
      <w:outlineLvl w:val="2"/>
    </w:pPr>
  </w:style>
  <w:style w:type="paragraph" w:styleId="Heading4">
    <w:name w:val="heading 4"/>
    <w:basedOn w:val="Normal"/>
    <w:qFormat/>
    <w:pPr>
      <w:numPr>
        <w:ilvl w:val="3"/>
        <w:numId w:val="3"/>
      </w:numPr>
      <w:spacing w:after="240"/>
      <w:outlineLvl w:val="3"/>
    </w:pPr>
  </w:style>
  <w:style w:type="paragraph" w:styleId="Heading5">
    <w:name w:val="heading 5"/>
    <w:basedOn w:val="Normal"/>
    <w:next w:val="Heading4"/>
    <w:qFormat/>
    <w:pPr>
      <w:widowControl w:val="0"/>
      <w:numPr>
        <w:ilvl w:val="4"/>
        <w:numId w:val="3"/>
      </w:numPr>
      <w:spacing w:after="240"/>
      <w:outlineLvl w:val="4"/>
    </w:pPr>
  </w:style>
  <w:style w:type="paragraph" w:styleId="Heading6">
    <w:name w:val="heading 6"/>
    <w:basedOn w:val="Normal"/>
    <w:next w:val="Heading4"/>
    <w:qFormat/>
    <w:pPr>
      <w:widowControl w:val="0"/>
      <w:numPr>
        <w:ilvl w:val="5"/>
        <w:numId w:val="3"/>
      </w:numPr>
      <w:spacing w:after="240"/>
      <w:outlineLvl w:val="5"/>
    </w:pPr>
  </w:style>
  <w:style w:type="paragraph" w:styleId="Heading7">
    <w:name w:val="heading 7"/>
    <w:basedOn w:val="Normal"/>
    <w:next w:val="Heading4"/>
    <w:qFormat/>
    <w:pPr>
      <w:numPr>
        <w:ilvl w:val="6"/>
        <w:numId w:val="3"/>
      </w:numPr>
      <w:spacing w:before="240" w:after="60"/>
      <w:outlineLvl w:val="6"/>
    </w:pPr>
    <w:rPr>
      <w:rFonts w:ascii="Arial" w:hAnsi="Arial" w:cs="Arial"/>
      <w:sz w:val="20"/>
      <w:szCs w:val="20"/>
    </w:rPr>
  </w:style>
  <w:style w:type="paragraph" w:styleId="Heading8">
    <w:name w:val="heading 8"/>
    <w:basedOn w:val="Normal"/>
    <w:next w:val="Heading4"/>
    <w:qFormat/>
    <w:pPr>
      <w:numPr>
        <w:ilvl w:val="7"/>
        <w:numId w:val="3"/>
      </w:numPr>
      <w:spacing w:before="240" w:after="60"/>
      <w:outlineLvl w:val="7"/>
    </w:pPr>
    <w:rPr>
      <w:rFonts w:ascii="Arial" w:hAnsi="Arial" w:cs="Arial"/>
      <w:i/>
      <w:sz w:val="20"/>
      <w:szCs w:val="20"/>
    </w:rPr>
  </w:style>
  <w:style w:type="paragraph" w:styleId="Heading9">
    <w:name w:val="heading 9"/>
    <w:basedOn w:val="Normal"/>
    <w:next w:val="Heading4"/>
    <w:qFormat/>
    <w:pPr>
      <w:numPr>
        <w:ilvl w:val="8"/>
        <w:numId w:val="3"/>
      </w:numPr>
      <w:spacing w:before="240" w:after="60"/>
      <w:outlineLvl w:val="8"/>
    </w:pPr>
    <w:rPr>
      <w:rFonts w:ascii="Arial" w:hAnsi="Arial" w:cs="Arial"/>
      <w:b/>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PFRHead1">
    <w:name w:val="PFR Head 1"/>
    <w:basedOn w:val="Heading1"/>
    <w:next w:val="Normal"/>
    <w:pPr>
      <w:widowControl w:val="0"/>
      <w:numPr>
        <w:numId w:val="1"/>
      </w:numPr>
      <w:jc w:val="center"/>
    </w:pPr>
    <w:rPr>
      <w:rFonts w:ascii="Courier" w:hAnsi="Courier" w:cs="Courier"/>
      <w:sz w:val="22"/>
      <w:szCs w:val="22"/>
    </w:rPr>
  </w:style>
  <w:style w:type="paragraph" w:customStyle="1" w:styleId="PFRHead2">
    <w:name w:val="PFR Head 2"/>
    <w:basedOn w:val="Normal"/>
    <w:next w:val="Normal"/>
    <w:pPr>
      <w:numPr>
        <w:ilvl w:val="1"/>
        <w:numId w:val="1"/>
      </w:numPr>
    </w:pPr>
    <w:rPr>
      <w:rFonts w:ascii="Courier" w:hAnsi="Courier" w:cs="Courier"/>
      <w:sz w:val="22"/>
      <w:szCs w:val="22"/>
    </w:rPr>
  </w:style>
  <w:style w:type="paragraph" w:customStyle="1" w:styleId="PFRHead3">
    <w:name w:val="PFR Head3"/>
    <w:basedOn w:val="Normal"/>
    <w:next w:val="Normal"/>
    <w:pPr>
      <w:numPr>
        <w:ilvl w:val="2"/>
        <w:numId w:val="1"/>
      </w:numPr>
    </w:pPr>
    <w:rPr>
      <w:sz w:val="22"/>
      <w:szCs w:val="22"/>
    </w:rPr>
  </w:style>
  <w:style w:type="paragraph" w:styleId="BodyText">
    <w:name w:val="Body Text"/>
    <w:basedOn w:val="Normal"/>
    <w:pPr>
      <w:ind w:right="-720"/>
    </w:pPr>
  </w:style>
  <w:style w:type="paragraph" w:styleId="BodyTextIndent">
    <w:name w:val="Body Text Indent"/>
    <w:basedOn w:val="Normal"/>
    <w:pPr>
      <w:tabs>
        <w:tab w:val="right" w:pos="4284"/>
      </w:tabs>
      <w:ind w:right="-108"/>
    </w:pPr>
  </w:style>
  <w:style w:type="character" w:styleId="PageNumber">
    <w:name w:val="page number"/>
    <w:basedOn w:val="DefaultParagraphFont"/>
    <w:rPr>
      <w:rFonts w:cs="Times New Roman"/>
      <w:spacing w:val="0"/>
    </w:rPr>
  </w:style>
  <w:style w:type="paragraph" w:styleId="Title">
    <w:name w:val="Title"/>
    <w:basedOn w:val="Normal"/>
    <w:qFormat/>
    <w:pPr>
      <w:jc w:val="center"/>
    </w:pPr>
    <w:rPr>
      <w:b/>
    </w:rPr>
  </w:style>
  <w:style w:type="paragraph" w:styleId="Subtitle">
    <w:name w:val="Subtitle"/>
    <w:basedOn w:val="Normal"/>
    <w:qFormat/>
    <w:pPr>
      <w:jc w:val="center"/>
    </w:pPr>
    <w:rPr>
      <w:b/>
      <w:u w:val="single"/>
    </w:rPr>
  </w:style>
  <w:style w:type="paragraph" w:customStyle="1" w:styleId="eq">
    <w:name w:val="eq"/>
    <w:basedOn w:val="Normal"/>
    <w:pPr>
      <w:tabs>
        <w:tab w:val="left" w:pos="5040"/>
      </w:tabs>
    </w:pPr>
  </w:style>
  <w:style w:type="paragraph" w:styleId="Date">
    <w:name w:val="Date"/>
    <w:basedOn w:val="Normal"/>
    <w:next w:val="Normal"/>
    <w:pPr>
      <w:jc w:val="center"/>
    </w:pPr>
  </w:style>
  <w:style w:type="paragraph" w:customStyle="1" w:styleId="Level1">
    <w:name w:val="Level 1"/>
    <w:basedOn w:val="Normal"/>
    <w:pPr>
      <w:widowControl w:val="0"/>
      <w:jc w:val="left"/>
    </w:pPr>
  </w:style>
  <w:style w:type="paragraph" w:customStyle="1" w:styleId="DeltaViewTableHeading">
    <w:name w:val="DeltaView Table Heading"/>
    <w:basedOn w:val="Normal"/>
    <w:pPr>
      <w:spacing w:after="120"/>
      <w:jc w:val="left"/>
    </w:pPr>
    <w:rPr>
      <w:rFonts w:ascii="Arial" w:hAnsi="Arial" w:cs="Arial"/>
      <w:b/>
    </w:rPr>
  </w:style>
  <w:style w:type="paragraph" w:customStyle="1" w:styleId="DeltaViewTableBody">
    <w:name w:val="DeltaView Table Body"/>
    <w:basedOn w:val="Normal"/>
    <w:pPr>
      <w:jc w:val="left"/>
    </w:pPr>
    <w:rPr>
      <w:rFonts w:ascii="Arial" w:hAnsi="Arial" w:cs="Arial"/>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basedOn w:val="DefaultParagraphFont"/>
    <w:rPr>
      <w:rFonts w:cs="Times New Roman"/>
      <w:spacing w:val="0"/>
      <w:sz w:val="16"/>
      <w:szCs w:val="16"/>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FF0000"/>
      <w:spacing w:val="0"/>
    </w:rPr>
  </w:style>
  <w:style w:type="character" w:customStyle="1" w:styleId="DeltaViewMoveDestination">
    <w:name w:val="DeltaView Move Destination"/>
    <w:rPr>
      <w:color w:val="0000FF"/>
      <w:spacing w:val="0"/>
      <w:u w:val="double"/>
    </w:rPr>
  </w:style>
  <w:style w:type="paragraph" w:styleId="CommentText">
    <w:name w:val="annotation text"/>
    <w:basedOn w:val="Normal"/>
    <w:pPr>
      <w:jc w:val="left"/>
    </w:pPr>
    <w:rPr>
      <w:sz w:val="20"/>
      <w:szCs w:val="20"/>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paragraph" w:styleId="DocumentMap">
    <w:name w:val="Document Map"/>
    <w:basedOn w:val="Normal"/>
    <w:pPr>
      <w:shd w:val="clear" w:color="auto" w:fill="000080"/>
      <w:jc w:val="left"/>
    </w:pPr>
    <w:rPr>
      <w:rFonts w:ascii="Tahoma" w:hAnsi="Tahoma" w:cs="Tahoma"/>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basedOn w:val="DefaultParagraphFont"/>
    <w:rPr>
      <w:rFonts w:cs="Times New Roman"/>
      <w:color w:val="0000FF"/>
      <w:spacing w:val="0"/>
      <w:u w:val="double"/>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paragraph" w:styleId="BodyText2">
    <w:name w:val="Body Text 2"/>
    <w:basedOn w:val="Normal"/>
    <w:rPr>
      <w:color w:val="000000"/>
    </w:rPr>
  </w:style>
  <w:style w:type="paragraph" w:customStyle="1" w:styleId="Level3">
    <w:name w:val="Level 3"/>
    <w:basedOn w:val="Normal"/>
    <w:pPr>
      <w:widowControl w:val="0"/>
      <w:jc w:val="left"/>
      <w:outlineLvl w:val="2"/>
    </w:pPr>
  </w:style>
  <w:style w:type="paragraph" w:customStyle="1" w:styleId="1stLineDoubleIndentDS">
    <w:name w:val="1st Line Double Indent DS"/>
    <w:basedOn w:val="Normal"/>
    <w:pPr>
      <w:spacing w:line="480" w:lineRule="auto"/>
      <w:ind w:firstLine="1440"/>
    </w:pPr>
  </w:style>
  <w:style w:type="paragraph" w:customStyle="1" w:styleId="1stLineIndentDS">
    <w:name w:val="1st Line Indent DS"/>
    <w:basedOn w:val="Normal"/>
    <w:pPr>
      <w:spacing w:line="480" w:lineRule="auto"/>
      <w:ind w:firstLine="720"/>
    </w:pPr>
  </w:style>
  <w:style w:type="paragraph" w:customStyle="1" w:styleId="BlockSS">
    <w:name w:val="Block SS"/>
    <w:basedOn w:val="Normal"/>
    <w:pPr>
      <w:spacing w:after="240"/>
    </w:pPr>
  </w:style>
  <w:style w:type="paragraph" w:styleId="ListBullet5">
    <w:name w:val="List Bullet 5"/>
    <w:basedOn w:val="List"/>
    <w:autoRedefine/>
    <w:pPr>
      <w:tabs>
        <w:tab w:val="num" w:pos="1800"/>
      </w:tabs>
      <w:spacing w:after="240"/>
      <w:ind w:left="1800"/>
    </w:pPr>
  </w:style>
  <w:style w:type="paragraph" w:styleId="Signature">
    <w:name w:val="Signature"/>
    <w:basedOn w:val="Normal"/>
    <w:pPr>
      <w:keepNext/>
      <w:keepLines/>
      <w:spacing w:after="480"/>
      <w:ind w:left="4320"/>
      <w:jc w:val="left"/>
    </w:pPr>
  </w:style>
  <w:style w:type="paragraph" w:customStyle="1" w:styleId="Notice">
    <w:name w:val="Notice"/>
    <w:basedOn w:val="BlockSS"/>
    <w:pPr>
      <w:keepLines/>
      <w:tabs>
        <w:tab w:val="left" w:pos="3600"/>
      </w:tabs>
      <w:ind w:left="3600" w:hanging="2160"/>
      <w:jc w:val="left"/>
    </w:pPr>
  </w:style>
  <w:style w:type="paragraph" w:styleId="List">
    <w:name w:val="List"/>
    <w:basedOn w:val="Normal"/>
    <w:pPr>
      <w:ind w:left="360" w:hanging="360"/>
    </w:pPr>
  </w:style>
  <w:style w:type="paragraph" w:styleId="BalloonText">
    <w:name w:val="Balloon Text"/>
    <w:basedOn w:val="Normal"/>
    <w:rPr>
      <w:rFonts w:ascii="Tahoma" w:hAnsi="Tahoma" w:cs="Tahoma"/>
      <w:sz w:val="16"/>
      <w:szCs w:val="16"/>
    </w:rPr>
  </w:style>
  <w:style w:type="paragraph" w:styleId="CommentSubject">
    <w:name w:val="annotation subject"/>
    <w:basedOn w:val="CommentText"/>
    <w:next w:val="CommentText"/>
    <w:pPr>
      <w:jc w:val="both"/>
    </w:pPr>
    <w:rPr>
      <w:b/>
    </w:rPr>
  </w:style>
  <w:style w:type="paragraph" w:styleId="Revision">
    <w:name w:val="Revision"/>
    <w:hidden/>
    <w:pPr>
      <w:autoSpaceDE w:val="0"/>
      <w:autoSpaceDN w:val="0"/>
      <w:adjustRightInd w:val="0"/>
    </w:pPr>
    <w:rPr>
      <w:sz w:val="24"/>
      <w:szCs w:val="24"/>
    </w:rPr>
  </w:style>
  <w:style w:type="character" w:customStyle="1" w:styleId="HeaderChar">
    <w:name w:val="Header Char"/>
    <w:basedOn w:val="DefaultParagraphFont"/>
    <w:link w:val="Header"/>
    <w:rPr>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8BA8B-2BC0-4E28-B6ED-27FA0F58E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BUILD TO SUIT LEASE</vt:lpstr>
    </vt:vector>
  </TitlesOfParts>
  <Company>Home</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 TO SUIT LEASE</dc:title>
  <dc:subject/>
  <dc:creator>www.WendtCRS.com</dc:creator>
  <cp:keywords/>
  <dc:description/>
  <cp:lastModifiedBy>Atlanta</cp:lastModifiedBy>
  <cp:revision>2</cp:revision>
  <cp:lastPrinted>2007-11-20T19:17:00Z</cp:lastPrinted>
  <dcterms:created xsi:type="dcterms:W3CDTF">2016-11-21T01:31:00Z</dcterms:created>
  <dcterms:modified xsi:type="dcterms:W3CDTF">2016-11-21T01:31:00Z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118535v3  099-05101</vt:lpwstr>
  </property>
</Properties>
</file>